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65" w:rsidRPr="001F45CB" w:rsidRDefault="001C1C91" w:rsidP="001F45CB">
      <w:pPr>
        <w:pStyle w:val="NormalWeb"/>
        <w:spacing w:before="0" w:beforeAutospacing="0" w:after="0" w:afterAutospacing="0"/>
        <w:rPr>
          <w:b/>
          <w:bCs/>
          <w:color w:val="0000FF"/>
        </w:rPr>
      </w:pPr>
      <w:bookmarkStart w:id="0" w:name="_GoBack"/>
      <w:bookmarkEnd w:id="0"/>
      <w:r>
        <w:rPr>
          <w:noProof/>
        </w:rPr>
        <w:drawing>
          <wp:anchor distT="0" distB="0" distL="114300" distR="114300" simplePos="0" relativeHeight="251658240" behindDoc="0" locked="0" layoutInCell="1" allowOverlap="1" wp14:anchorId="189687D2">
            <wp:simplePos x="0" y="0"/>
            <wp:positionH relativeFrom="column">
              <wp:posOffset>5102225</wp:posOffset>
            </wp:positionH>
            <wp:positionV relativeFrom="paragraph">
              <wp:posOffset>-642620</wp:posOffset>
            </wp:positionV>
            <wp:extent cx="848360" cy="72898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8360" cy="7289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-800100</wp:posOffset>
            </wp:positionH>
            <wp:positionV relativeFrom="paragraph">
              <wp:posOffset>-685800</wp:posOffset>
            </wp:positionV>
            <wp:extent cx="1714500" cy="721995"/>
            <wp:effectExtent l="0" t="0" r="0" b="1905"/>
            <wp:wrapSquare wrapText="bothSides"/>
            <wp:docPr id="2" name="Picture 2" descr="EPSC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SC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721995"/>
                    </a:xfrm>
                    <a:prstGeom prst="rect">
                      <a:avLst/>
                    </a:prstGeom>
                    <a:noFill/>
                  </pic:spPr>
                </pic:pic>
              </a:graphicData>
            </a:graphic>
            <wp14:sizeRelH relativeFrom="page">
              <wp14:pctWidth>0</wp14:pctWidth>
            </wp14:sizeRelH>
            <wp14:sizeRelV relativeFrom="page">
              <wp14:pctHeight>0</wp14:pctHeight>
            </wp14:sizeRelV>
          </wp:anchor>
        </w:drawing>
      </w:r>
    </w:p>
    <w:p w:rsidR="00176E65" w:rsidRPr="001F45CB" w:rsidRDefault="00D2057D" w:rsidP="001F45CB">
      <w:pPr>
        <w:pStyle w:val="NormalWeb"/>
        <w:spacing w:before="0" w:beforeAutospacing="0" w:after="0" w:afterAutospacing="0"/>
        <w:jc w:val="center"/>
        <w:rPr>
          <w:b/>
          <w:bCs/>
          <w:sz w:val="28"/>
          <w:szCs w:val="28"/>
        </w:rPr>
      </w:pPr>
      <w:r w:rsidRPr="001F45CB">
        <w:rPr>
          <w:b/>
          <w:bCs/>
          <w:sz w:val="28"/>
          <w:szCs w:val="28"/>
        </w:rPr>
        <w:t xml:space="preserve">NASA </w:t>
      </w:r>
      <w:r w:rsidR="008D442D" w:rsidRPr="001F45CB">
        <w:rPr>
          <w:b/>
          <w:bCs/>
          <w:sz w:val="28"/>
          <w:szCs w:val="28"/>
        </w:rPr>
        <w:t xml:space="preserve">EPSCoR </w:t>
      </w:r>
      <w:r w:rsidR="00176E65" w:rsidRPr="001F45CB">
        <w:rPr>
          <w:b/>
          <w:bCs/>
          <w:sz w:val="28"/>
          <w:szCs w:val="28"/>
        </w:rPr>
        <w:t>Call for Proposals FY</w:t>
      </w:r>
      <w:r w:rsidR="00BE20CA" w:rsidRPr="001F45CB">
        <w:rPr>
          <w:b/>
          <w:bCs/>
          <w:sz w:val="28"/>
          <w:szCs w:val="28"/>
        </w:rPr>
        <w:t xml:space="preserve"> 201</w:t>
      </w:r>
      <w:r w:rsidR="008D442D" w:rsidRPr="001F45CB">
        <w:rPr>
          <w:b/>
          <w:bCs/>
          <w:sz w:val="28"/>
          <w:szCs w:val="28"/>
        </w:rPr>
        <w:t>3</w:t>
      </w:r>
    </w:p>
    <w:p w:rsidR="0033377D" w:rsidRPr="001F45CB" w:rsidRDefault="0033377D" w:rsidP="001F45CB">
      <w:pPr>
        <w:pStyle w:val="Default"/>
        <w:spacing w:after="120"/>
        <w:rPr>
          <w:b/>
          <w:bCs/>
          <w:color w:val="0000FF"/>
        </w:rPr>
      </w:pPr>
    </w:p>
    <w:p w:rsidR="00401C06" w:rsidRPr="001F45CB" w:rsidRDefault="00003D2F" w:rsidP="001F45CB">
      <w:pPr>
        <w:rPr>
          <w:b/>
          <w:bCs/>
          <w:color w:val="0000FF"/>
        </w:rPr>
      </w:pPr>
      <w:r w:rsidRPr="001F45CB">
        <w:rPr>
          <w:b/>
          <w:bCs/>
        </w:rPr>
        <w:t>INTRODUCTION</w:t>
      </w:r>
      <w:r w:rsidRPr="001F45CB">
        <w:rPr>
          <w:b/>
          <w:bCs/>
          <w:color w:val="0000FF"/>
        </w:rPr>
        <w:t xml:space="preserve">  </w:t>
      </w:r>
    </w:p>
    <w:p w:rsidR="00401C06" w:rsidRPr="001F45CB" w:rsidRDefault="00401C06" w:rsidP="001F45CB">
      <w:pPr>
        <w:rPr>
          <w:b/>
          <w:bCs/>
          <w:color w:val="0000FF"/>
        </w:rPr>
      </w:pPr>
    </w:p>
    <w:p w:rsidR="00F03CCB" w:rsidRPr="001F45CB" w:rsidRDefault="008D442D" w:rsidP="001F45CB">
      <w:pPr>
        <w:rPr>
          <w:iCs/>
        </w:rPr>
      </w:pPr>
      <w:r w:rsidRPr="001F45CB">
        <w:t>NASA r</w:t>
      </w:r>
      <w:r w:rsidR="0033377D" w:rsidRPr="001F45CB">
        <w:t>elease</w:t>
      </w:r>
      <w:r w:rsidRPr="001F45CB">
        <w:t>d</w:t>
      </w:r>
      <w:r w:rsidR="0033377D" w:rsidRPr="001F45CB">
        <w:t xml:space="preserve"> the Cooperative Agreement Notice (CAN) for the 201</w:t>
      </w:r>
      <w:r w:rsidRPr="001F45CB">
        <w:t>3</w:t>
      </w:r>
      <w:r w:rsidR="0033377D" w:rsidRPr="001F45CB">
        <w:t xml:space="preserve"> EPSCoR Competition</w:t>
      </w:r>
      <w:r w:rsidRPr="001F45CB">
        <w:t xml:space="preserve"> on February 13</w:t>
      </w:r>
      <w:r w:rsidRPr="001F45CB">
        <w:rPr>
          <w:vertAlign w:val="superscript"/>
        </w:rPr>
        <w:t>th</w:t>
      </w:r>
      <w:r w:rsidRPr="001F45CB">
        <w:t xml:space="preserve">. </w:t>
      </w:r>
      <w:r w:rsidR="0033377D" w:rsidRPr="001F45CB">
        <w:t xml:space="preserve">Oklahoma is eligible to submit </w:t>
      </w:r>
      <w:r w:rsidR="008E42E3" w:rsidRPr="001F45CB">
        <w:t>one</w:t>
      </w:r>
      <w:r w:rsidR="0033377D" w:rsidRPr="001F45CB">
        <w:t xml:space="preserve"> proposal. It is anticipated that </w:t>
      </w:r>
      <w:r w:rsidRPr="001F45CB">
        <w:t>5-8</w:t>
      </w:r>
      <w:r w:rsidR="0033377D" w:rsidRPr="001F45CB">
        <w:t xml:space="preserve"> awards</w:t>
      </w:r>
      <w:r w:rsidR="00AB540F">
        <w:t xml:space="preserve">, </w:t>
      </w:r>
      <w:r w:rsidR="0033377D" w:rsidRPr="001F45CB">
        <w:t>$750,000 each to be expended over a three-year period of performance</w:t>
      </w:r>
      <w:r w:rsidR="00AB540F">
        <w:t>, will be made</w:t>
      </w:r>
      <w:r w:rsidR="00F03CCB" w:rsidRPr="001F45CB">
        <w:t xml:space="preserve">. All information needed to respond to this solicitation is contained in this announcement and in the companion document entitled </w:t>
      </w:r>
      <w:r w:rsidR="00F03CCB" w:rsidRPr="001F45CB">
        <w:rPr>
          <w:i/>
        </w:rPr>
        <w:t>Guidebook for Proposers Responding to a NASA Research Announcement (NRA) or Cooperative Agreement Notice (CAN) January 2013 Edition</w:t>
      </w:r>
      <w:r w:rsidR="00F03CCB" w:rsidRPr="001F45CB">
        <w:t>.</w:t>
      </w:r>
      <w:r w:rsidR="001F45CB" w:rsidRPr="001F45CB">
        <w:t xml:space="preserve"> </w:t>
      </w:r>
      <w:r w:rsidR="00F03CCB" w:rsidRPr="001F45CB">
        <w:t xml:space="preserve"> The PDF version is available at: </w:t>
      </w:r>
      <w:hyperlink r:id="rId10" w:history="1">
        <w:r w:rsidR="00F03CCB" w:rsidRPr="001F45CB">
          <w:rPr>
            <w:rStyle w:val="Hyperlink"/>
          </w:rPr>
          <w:t>http://www.hq.nasa.gov/office/procurement/nraguidebook/proposer2013.pdf</w:t>
        </w:r>
      </w:hyperlink>
      <w:r w:rsidR="00F03CCB" w:rsidRPr="001F45CB">
        <w:t xml:space="preserve"> </w:t>
      </w:r>
      <w:r w:rsidR="00F03CCB" w:rsidRPr="001F45CB">
        <w:rPr>
          <w:iCs/>
        </w:rPr>
        <w:t xml:space="preserve"> </w:t>
      </w:r>
    </w:p>
    <w:p w:rsidR="00F03CCB" w:rsidRPr="001F45CB" w:rsidRDefault="00F03CCB" w:rsidP="001F45CB">
      <w:pPr>
        <w:rPr>
          <w:iCs/>
        </w:rPr>
      </w:pPr>
    </w:p>
    <w:p w:rsidR="0033377D" w:rsidRPr="001F45CB" w:rsidRDefault="008D442D" w:rsidP="001F45CB">
      <w:pPr>
        <w:rPr>
          <w:b/>
        </w:rPr>
      </w:pPr>
      <w:r w:rsidRPr="001F45CB">
        <w:rPr>
          <w:iCs/>
        </w:rPr>
        <w:t>W</w:t>
      </w:r>
      <w:r w:rsidR="0033377D" w:rsidRPr="001F45CB">
        <w:rPr>
          <w:iCs/>
        </w:rPr>
        <w:t xml:space="preserve">ithin this competition, twenty eight jurisdictions are eligible to submit proposals. </w:t>
      </w:r>
      <w:r w:rsidR="0033377D" w:rsidRPr="001F45CB">
        <w:rPr>
          <w:b/>
        </w:rPr>
        <w:t xml:space="preserve">Jurisdictions are strongly encouraged to submit proposals that demonstrate partnerships or cooperative arrangements among academia, government agencies, business and industry, private research foundations, jurisdiction agencies, and local agencies. Partnerships with minority-serving institutions are strongly encouraged.  Inclusion of faculty and students from underrepresented/underserved groups is also strongly encouraged. </w:t>
      </w:r>
    </w:p>
    <w:p w:rsidR="00003D2F" w:rsidRPr="001F45CB" w:rsidRDefault="00003D2F" w:rsidP="001F45CB">
      <w:pPr>
        <w:rPr>
          <w:b/>
        </w:rPr>
      </w:pPr>
    </w:p>
    <w:p w:rsidR="00BB31DE" w:rsidRPr="001F45CB" w:rsidRDefault="00003D2F" w:rsidP="001F45CB">
      <w:pPr>
        <w:autoSpaceDE w:val="0"/>
        <w:autoSpaceDN w:val="0"/>
        <w:adjustRightInd w:val="0"/>
        <w:rPr>
          <w:b/>
          <w:bCs/>
        </w:rPr>
      </w:pPr>
      <w:r w:rsidRPr="001F45CB">
        <w:rPr>
          <w:b/>
          <w:bCs/>
        </w:rPr>
        <w:t xml:space="preserve">NASA RESEARCH AREAS OF INTEREST </w:t>
      </w:r>
    </w:p>
    <w:p w:rsidR="00003D2F" w:rsidRPr="001F45CB" w:rsidRDefault="00003D2F" w:rsidP="001F45CB">
      <w:pPr>
        <w:autoSpaceDE w:val="0"/>
        <w:autoSpaceDN w:val="0"/>
        <w:adjustRightInd w:val="0"/>
      </w:pPr>
    </w:p>
    <w:p w:rsidR="00BB31DE" w:rsidRPr="001F45CB" w:rsidRDefault="00BB31DE" w:rsidP="001F45CB">
      <w:pPr>
        <w:autoSpaceDE w:val="0"/>
        <w:autoSpaceDN w:val="0"/>
        <w:adjustRightInd w:val="0"/>
        <w:rPr>
          <w:color w:val="000000"/>
        </w:rPr>
      </w:pPr>
      <w:r w:rsidRPr="001F45CB">
        <w:rPr>
          <w:color w:val="000000"/>
        </w:rPr>
        <w:t xml:space="preserve">NASA EPSCoR research priorities are defined by the </w:t>
      </w:r>
      <w:r w:rsidRPr="001F45CB">
        <w:rPr>
          <w:b/>
          <w:color w:val="000000"/>
        </w:rPr>
        <w:t>Mission Directorates</w:t>
      </w:r>
      <w:r w:rsidRPr="001F45CB">
        <w:rPr>
          <w:color w:val="000000"/>
        </w:rPr>
        <w:t xml:space="preserve"> </w:t>
      </w:r>
      <w:r w:rsidRPr="001F45CB">
        <w:rPr>
          <w:b/>
          <w:color w:val="000000"/>
        </w:rPr>
        <w:t xml:space="preserve">(Aeronautics Research, </w:t>
      </w:r>
      <w:r w:rsidR="006E0A63" w:rsidRPr="001F45CB">
        <w:rPr>
          <w:b/>
          <w:color w:val="000000"/>
        </w:rPr>
        <w:t xml:space="preserve">Human </w:t>
      </w:r>
      <w:r w:rsidRPr="001F45CB">
        <w:rPr>
          <w:b/>
          <w:color w:val="000000"/>
        </w:rPr>
        <w:t>Exploration</w:t>
      </w:r>
      <w:r w:rsidR="006E0A63" w:rsidRPr="001F45CB">
        <w:rPr>
          <w:b/>
          <w:color w:val="000000"/>
        </w:rPr>
        <w:t xml:space="preserve"> and Operations</w:t>
      </w:r>
      <w:r w:rsidRPr="001F45CB">
        <w:rPr>
          <w:b/>
          <w:color w:val="000000"/>
        </w:rPr>
        <w:t xml:space="preserve"> </w:t>
      </w:r>
      <w:r w:rsidR="006E0A63" w:rsidRPr="001F45CB">
        <w:rPr>
          <w:color w:val="000000"/>
        </w:rPr>
        <w:t>and</w:t>
      </w:r>
      <w:r w:rsidRPr="001F45CB">
        <w:rPr>
          <w:b/>
          <w:color w:val="000000"/>
        </w:rPr>
        <w:t xml:space="preserve"> Science</w:t>
      </w:r>
      <w:r w:rsidR="00594F4B" w:rsidRPr="001F45CB">
        <w:rPr>
          <w:b/>
          <w:color w:val="000000"/>
        </w:rPr>
        <w:t>)</w:t>
      </w:r>
      <w:r w:rsidR="00594F4B" w:rsidRPr="001F45CB">
        <w:rPr>
          <w:color w:val="000000"/>
        </w:rPr>
        <w:t xml:space="preserve">, </w:t>
      </w:r>
      <w:r w:rsidRPr="001F45CB">
        <w:rPr>
          <w:color w:val="000000"/>
        </w:rPr>
        <w:t>the O</w:t>
      </w:r>
      <w:r w:rsidR="00594F4B" w:rsidRPr="001F45CB">
        <w:rPr>
          <w:color w:val="000000"/>
        </w:rPr>
        <w:t>ffice of the Chief Technologist and NASA’s ten Centers.</w:t>
      </w:r>
      <w:r w:rsidRPr="001F45CB">
        <w:rPr>
          <w:color w:val="000000"/>
        </w:rPr>
        <w:t xml:space="preserve"> Each Mission Directorate and the Office of the Chief Technologist covers a major area of the Agency’s research and technology development efforts. </w:t>
      </w:r>
    </w:p>
    <w:p w:rsidR="008E42E3" w:rsidRPr="001F45CB" w:rsidRDefault="008E42E3" w:rsidP="001F45CB">
      <w:pPr>
        <w:autoSpaceDE w:val="0"/>
        <w:autoSpaceDN w:val="0"/>
        <w:adjustRightInd w:val="0"/>
        <w:rPr>
          <w:color w:val="000000"/>
        </w:rPr>
      </w:pPr>
    </w:p>
    <w:p w:rsidR="00BB31DE" w:rsidRPr="001F45CB" w:rsidRDefault="00BB31DE" w:rsidP="001F45CB">
      <w:pPr>
        <w:autoSpaceDE w:val="0"/>
        <w:autoSpaceDN w:val="0"/>
        <w:adjustRightInd w:val="0"/>
        <w:rPr>
          <w:color w:val="000000"/>
        </w:rPr>
      </w:pPr>
      <w:r w:rsidRPr="001F45CB">
        <w:rPr>
          <w:color w:val="000000"/>
        </w:rPr>
        <w:t xml:space="preserve">Information about current NASA research solicitations can be found on NSPIRES at </w:t>
      </w:r>
      <w:hyperlink r:id="rId11" w:history="1">
        <w:r w:rsidR="00401C06" w:rsidRPr="001F45CB">
          <w:rPr>
            <w:rStyle w:val="Hyperlink"/>
            <w:b/>
          </w:rPr>
          <w:t>http://nspires.nasaprs.com</w:t>
        </w:r>
      </w:hyperlink>
      <w:r w:rsidR="00401C06" w:rsidRPr="001F45CB">
        <w:rPr>
          <w:color w:val="000000"/>
        </w:rPr>
        <w:t xml:space="preserve"> </w:t>
      </w:r>
      <w:r w:rsidRPr="001F45CB">
        <w:rPr>
          <w:color w:val="000000"/>
        </w:rPr>
        <w:t xml:space="preserve"> (select “Solicitations” and then “Open Solicitations”). </w:t>
      </w:r>
    </w:p>
    <w:p w:rsidR="008E42E3" w:rsidRPr="001F45CB" w:rsidRDefault="008E42E3" w:rsidP="001F45CB">
      <w:pPr>
        <w:autoSpaceDE w:val="0"/>
        <w:autoSpaceDN w:val="0"/>
        <w:adjustRightInd w:val="0"/>
        <w:rPr>
          <w:color w:val="000000"/>
        </w:rPr>
      </w:pPr>
    </w:p>
    <w:p w:rsidR="00A76254" w:rsidRPr="001F45CB" w:rsidRDefault="00BB31DE" w:rsidP="001F45CB">
      <w:pPr>
        <w:autoSpaceDE w:val="0"/>
        <w:autoSpaceDN w:val="0"/>
        <w:adjustRightInd w:val="0"/>
        <w:rPr>
          <w:color w:val="000000"/>
        </w:rPr>
      </w:pPr>
      <w:r w:rsidRPr="001F45CB">
        <w:rPr>
          <w:color w:val="000000"/>
        </w:rPr>
        <w:t>Research priorities for e</w:t>
      </w:r>
      <w:r w:rsidR="008D442D" w:rsidRPr="001F45CB">
        <w:rPr>
          <w:color w:val="000000"/>
        </w:rPr>
        <w:t>ach of the Mission Directorates</w:t>
      </w:r>
      <w:r w:rsidR="00594F4B" w:rsidRPr="001F45CB">
        <w:rPr>
          <w:color w:val="000000"/>
        </w:rPr>
        <w:t xml:space="preserve"> (includes Centers)</w:t>
      </w:r>
      <w:r w:rsidR="00BC78EC">
        <w:rPr>
          <w:color w:val="000000"/>
        </w:rPr>
        <w:t xml:space="preserve"> and</w:t>
      </w:r>
      <w:r w:rsidR="008D442D" w:rsidRPr="001F45CB">
        <w:rPr>
          <w:color w:val="000000"/>
        </w:rPr>
        <w:t xml:space="preserve"> </w:t>
      </w:r>
      <w:r w:rsidRPr="001F45CB">
        <w:rPr>
          <w:color w:val="000000"/>
        </w:rPr>
        <w:t xml:space="preserve">the Office of the Chief Technologist are summarized below and can be found at the following locations: </w:t>
      </w:r>
    </w:p>
    <w:p w:rsidR="008E42E3" w:rsidRPr="001F45CB" w:rsidRDefault="008E42E3" w:rsidP="001F45CB">
      <w:pPr>
        <w:autoSpaceDE w:val="0"/>
        <w:autoSpaceDN w:val="0"/>
        <w:adjustRightInd w:val="0"/>
        <w:rPr>
          <w:b/>
          <w:bCs/>
          <w:color w:val="000000"/>
        </w:rPr>
      </w:pPr>
    </w:p>
    <w:p w:rsidR="00594F4B" w:rsidRPr="001F45CB" w:rsidRDefault="00594F4B" w:rsidP="001F45CB">
      <w:pPr>
        <w:pStyle w:val="Default"/>
      </w:pPr>
      <w:r w:rsidRPr="001F45CB">
        <w:rPr>
          <w:b/>
          <w:bCs/>
        </w:rPr>
        <w:t xml:space="preserve">Aeronautics Research Mission Directorate (ARMD) </w:t>
      </w:r>
    </w:p>
    <w:p w:rsidR="00594F4B" w:rsidRPr="001F45CB" w:rsidRDefault="00594F4B" w:rsidP="001F45CB">
      <w:pPr>
        <w:pStyle w:val="Default"/>
      </w:pPr>
      <w:r w:rsidRPr="001F45CB">
        <w:t xml:space="preserve">Researchers responding to the ARMD should propose research that is aligned with one or more of the ARMD programs. Proposers are directed to the following: </w:t>
      </w:r>
    </w:p>
    <w:p w:rsidR="00594F4B" w:rsidRPr="001F45CB" w:rsidRDefault="00594F4B" w:rsidP="001F45CB">
      <w:pPr>
        <w:pStyle w:val="Default"/>
      </w:pPr>
    </w:p>
    <w:p w:rsidR="00594F4B" w:rsidRPr="001F45CB" w:rsidRDefault="00594F4B" w:rsidP="001F45CB">
      <w:pPr>
        <w:pStyle w:val="Default"/>
      </w:pPr>
      <w:r w:rsidRPr="001F45CB">
        <w:t xml:space="preserve">• ARMD Programs: </w:t>
      </w:r>
      <w:hyperlink r:id="rId12" w:history="1">
        <w:r w:rsidRPr="001F45CB">
          <w:rPr>
            <w:rStyle w:val="Hyperlink"/>
          </w:rPr>
          <w:t>http://www.aeronautics.nasa.gov/programs.htm</w:t>
        </w:r>
      </w:hyperlink>
      <w:r w:rsidRPr="001F45CB">
        <w:t xml:space="preserve">  </w:t>
      </w:r>
    </w:p>
    <w:p w:rsidR="00594F4B" w:rsidRPr="001F45CB" w:rsidRDefault="00594F4B" w:rsidP="001F45CB">
      <w:pPr>
        <w:pStyle w:val="Default"/>
      </w:pPr>
    </w:p>
    <w:p w:rsidR="00594F4B" w:rsidRPr="001F45CB" w:rsidRDefault="00594F4B" w:rsidP="001F45CB">
      <w:pPr>
        <w:pStyle w:val="Default"/>
      </w:pPr>
      <w:r w:rsidRPr="001F45CB">
        <w:t xml:space="preserve">• The National Aeronautics and Space Administration (NASA), Headquarters, Aeronautics Research Mission Directorate (ARMD) Fiscal Year (FY) 2013 version of the NASA Research Announcement (NRA) entitled, "Research Opportunities in Aeronautics </w:t>
      </w:r>
      <w:r w:rsidRPr="001F45CB">
        <w:lastRenderedPageBreak/>
        <w:t xml:space="preserve">(ROA)” has been posted on the NSPIRES web site at </w:t>
      </w:r>
      <w:hyperlink r:id="rId13" w:history="1">
        <w:r w:rsidRPr="001F45CB">
          <w:rPr>
            <w:rStyle w:val="Hyperlink"/>
          </w:rPr>
          <w:t>http://nspires.nasaprs.com</w:t>
        </w:r>
      </w:hyperlink>
      <w:r w:rsidRPr="001F45CB">
        <w:t xml:space="preserve">  (select “Solicitations” and then “Open Solicitations”). </w:t>
      </w:r>
    </w:p>
    <w:p w:rsidR="00594F4B" w:rsidRPr="001F45CB" w:rsidRDefault="00594F4B" w:rsidP="001F45CB">
      <w:pPr>
        <w:pStyle w:val="Default"/>
      </w:pPr>
    </w:p>
    <w:p w:rsidR="00594F4B" w:rsidRPr="001F45CB" w:rsidRDefault="00594F4B" w:rsidP="001F45CB">
      <w:pPr>
        <w:pStyle w:val="Default"/>
      </w:pPr>
      <w:r w:rsidRPr="001F45CB">
        <w:t xml:space="preserve">Detailed requirements, including proposal due dates are stated in appendices that address individual thrust areas. These appendices will be posted as amendments to the ROA NRA and will be published as requirements materialize throughout the year. </w:t>
      </w:r>
    </w:p>
    <w:p w:rsidR="000A4115" w:rsidRPr="001F45CB" w:rsidRDefault="000A4115" w:rsidP="001F45CB">
      <w:pPr>
        <w:pStyle w:val="Default"/>
        <w:rPr>
          <w:b/>
          <w:bCs/>
        </w:rPr>
      </w:pPr>
    </w:p>
    <w:p w:rsidR="00594F4B" w:rsidRPr="001F45CB" w:rsidRDefault="00594F4B" w:rsidP="001F45CB">
      <w:pPr>
        <w:pStyle w:val="Default"/>
      </w:pPr>
      <w:r w:rsidRPr="001F45CB">
        <w:rPr>
          <w:b/>
          <w:bCs/>
        </w:rPr>
        <w:t xml:space="preserve">Human Exploration &amp; Operations Mission Directorate (HEOMD) </w:t>
      </w:r>
    </w:p>
    <w:p w:rsidR="000A4115" w:rsidRPr="001F45CB" w:rsidRDefault="000A4115" w:rsidP="001F45CB">
      <w:pPr>
        <w:pStyle w:val="Default"/>
        <w:rPr>
          <w:b/>
          <w:bCs/>
          <w:i/>
          <w:iCs/>
          <w:u w:val="single"/>
        </w:rPr>
      </w:pPr>
    </w:p>
    <w:p w:rsidR="00594F4B" w:rsidRPr="001F45CB" w:rsidRDefault="00594F4B" w:rsidP="001F45CB">
      <w:pPr>
        <w:pStyle w:val="Default"/>
        <w:rPr>
          <w:u w:val="single"/>
        </w:rPr>
      </w:pPr>
      <w:r w:rsidRPr="001F45CB">
        <w:rPr>
          <w:b/>
          <w:bCs/>
          <w:i/>
          <w:iCs/>
          <w:u w:val="single"/>
        </w:rPr>
        <w:t xml:space="preserve">Human Research Program </w:t>
      </w:r>
    </w:p>
    <w:p w:rsidR="00594F4B" w:rsidRDefault="00594F4B" w:rsidP="001F45CB">
      <w:pPr>
        <w:pStyle w:val="Default"/>
      </w:pPr>
      <w:r w:rsidRPr="001F45CB">
        <w:t xml:space="preserve">The Human Research Program (HRP) is focused on investigating and mitigating the highest risks to human health and performance in order to enable safe, reliable, and productive human space exploration. The HRP budget enables NASA to resolve health risks in order for humans to safely live and work on missions in the inner solar system. HRP conducts research, develops countermeasures, and undertakes technology development to address human health risks in space and ensure compliance with NASA's health, medical, human performance, and environmental standards. </w:t>
      </w:r>
    </w:p>
    <w:p w:rsidR="00BC78EC" w:rsidRPr="001F45CB" w:rsidRDefault="00BC78EC" w:rsidP="001F45CB">
      <w:pPr>
        <w:pStyle w:val="Default"/>
      </w:pPr>
    </w:p>
    <w:p w:rsidR="00594F4B" w:rsidRPr="001F45CB" w:rsidRDefault="00594F4B" w:rsidP="001F45CB">
      <w:pPr>
        <w:pStyle w:val="Default"/>
      </w:pPr>
      <w:r w:rsidRPr="001F45CB">
        <w:t>The Human Research Roadmap (</w:t>
      </w:r>
      <w:hyperlink r:id="rId14" w:history="1">
        <w:r w:rsidRPr="001F45CB">
          <w:rPr>
            <w:rStyle w:val="Hyperlink"/>
          </w:rPr>
          <w:t>http://humanresearchroadmap.nasa.gov</w:t>
        </w:r>
      </w:hyperlink>
      <w:r w:rsidRPr="001F45CB">
        <w:t xml:space="preserve">) is a web-based document that allows users to search HRP risks, gaps, and tasks. </w:t>
      </w:r>
    </w:p>
    <w:p w:rsidR="00594F4B" w:rsidRPr="001F45CB" w:rsidRDefault="00594F4B" w:rsidP="001F45CB">
      <w:pPr>
        <w:pStyle w:val="Default"/>
      </w:pPr>
    </w:p>
    <w:p w:rsidR="00594F4B" w:rsidRPr="001F45CB" w:rsidRDefault="00594F4B" w:rsidP="001F45CB">
      <w:pPr>
        <w:pStyle w:val="Default"/>
        <w:rPr>
          <w:u w:val="single"/>
        </w:rPr>
      </w:pPr>
      <w:r w:rsidRPr="001F45CB">
        <w:rPr>
          <w:b/>
          <w:bCs/>
          <w:i/>
          <w:iCs/>
          <w:u w:val="single"/>
        </w:rPr>
        <w:t xml:space="preserve">Space Life Sciences </w:t>
      </w:r>
    </w:p>
    <w:p w:rsidR="00594F4B" w:rsidRPr="001F45CB" w:rsidRDefault="00594F4B" w:rsidP="001F45CB">
      <w:pPr>
        <w:pStyle w:val="Default"/>
      </w:pPr>
      <w:r w:rsidRPr="001F45CB">
        <w:t xml:space="preserve">The Space Life Sciences, Space Biology Program has three primary goals: </w:t>
      </w:r>
    </w:p>
    <w:p w:rsidR="00594F4B" w:rsidRPr="001F45CB" w:rsidRDefault="00594F4B" w:rsidP="001F45CB">
      <w:pPr>
        <w:pStyle w:val="Default"/>
      </w:pPr>
    </w:p>
    <w:p w:rsidR="00594F4B" w:rsidRPr="001F45CB" w:rsidRDefault="00594F4B" w:rsidP="001F45CB">
      <w:pPr>
        <w:pStyle w:val="Default"/>
        <w:ind w:left="720"/>
      </w:pPr>
      <w:r w:rsidRPr="001F45CB">
        <w:t xml:space="preserve">• To effectively use microgravity and the other characteristics of the space environment to enhance our understanding of fundamental biological processes; </w:t>
      </w:r>
    </w:p>
    <w:p w:rsidR="00594F4B" w:rsidRPr="001F45CB" w:rsidRDefault="00594F4B" w:rsidP="001F45CB">
      <w:pPr>
        <w:pStyle w:val="Default"/>
        <w:ind w:left="720"/>
      </w:pPr>
    </w:p>
    <w:p w:rsidR="00594F4B" w:rsidRPr="001F45CB" w:rsidRDefault="00594F4B" w:rsidP="001F45CB">
      <w:pPr>
        <w:pStyle w:val="Default"/>
        <w:ind w:left="720"/>
      </w:pPr>
      <w:r w:rsidRPr="001F45CB">
        <w:t xml:space="preserve">• To develop the scientific and technological foundations for a safe, productive human presence in space for extended periods and in preparation for exploration; </w:t>
      </w:r>
    </w:p>
    <w:p w:rsidR="00594F4B" w:rsidRPr="001F45CB" w:rsidRDefault="00594F4B" w:rsidP="001F45CB">
      <w:pPr>
        <w:pStyle w:val="Default"/>
        <w:ind w:left="720"/>
      </w:pPr>
    </w:p>
    <w:p w:rsidR="00594F4B" w:rsidRPr="001F45CB" w:rsidRDefault="00594F4B" w:rsidP="001F45CB">
      <w:pPr>
        <w:pStyle w:val="Default"/>
        <w:ind w:left="720"/>
      </w:pPr>
      <w:r w:rsidRPr="001F45CB">
        <w:t xml:space="preserve">• To apply this knowledge and technology to improve our nation's competitiveness, education, and the quality of life on Earth. </w:t>
      </w:r>
    </w:p>
    <w:p w:rsidR="00594F4B" w:rsidRPr="001F45CB" w:rsidRDefault="00594F4B" w:rsidP="001F45CB">
      <w:pPr>
        <w:pStyle w:val="Default"/>
      </w:pPr>
    </w:p>
    <w:p w:rsidR="00594F4B" w:rsidRPr="001F45CB" w:rsidRDefault="00594F4B" w:rsidP="001F45CB">
      <w:pPr>
        <w:pStyle w:val="Default"/>
      </w:pPr>
      <w:r w:rsidRPr="001F45CB">
        <w:t xml:space="preserve">These goals will be achieved by soliciting research using its three program elements: </w:t>
      </w:r>
    </w:p>
    <w:p w:rsidR="00594F4B" w:rsidRPr="001F45CB" w:rsidRDefault="00594F4B" w:rsidP="001F45CB">
      <w:pPr>
        <w:pStyle w:val="Default"/>
      </w:pPr>
    </w:p>
    <w:p w:rsidR="00594F4B" w:rsidRPr="001F45CB" w:rsidRDefault="00594F4B" w:rsidP="001F45CB">
      <w:pPr>
        <w:pStyle w:val="Default"/>
        <w:ind w:left="720"/>
      </w:pPr>
      <w:r w:rsidRPr="001F45CB">
        <w:t xml:space="preserve">• Cell and Molecular Biology and Microbial Biology - studies of the effect of gravity and the space environment on cellular, microbial and molecular processes; </w:t>
      </w:r>
    </w:p>
    <w:p w:rsidR="00594F4B" w:rsidRPr="001F45CB" w:rsidRDefault="00594F4B" w:rsidP="001F45CB">
      <w:pPr>
        <w:pStyle w:val="Default"/>
        <w:ind w:left="720"/>
      </w:pPr>
    </w:p>
    <w:p w:rsidR="00594F4B" w:rsidRPr="001F45CB" w:rsidRDefault="00594F4B" w:rsidP="001F45CB">
      <w:pPr>
        <w:pStyle w:val="Default"/>
        <w:ind w:left="720"/>
      </w:pPr>
      <w:r w:rsidRPr="001F45CB">
        <w:t xml:space="preserve">• Organismal &amp; Comparative Biology - studies and comparisons of responses of whole organisms and their systems; and </w:t>
      </w:r>
    </w:p>
    <w:p w:rsidR="00594F4B" w:rsidRPr="001F45CB" w:rsidRDefault="00594F4B" w:rsidP="001F45CB">
      <w:pPr>
        <w:pStyle w:val="Default"/>
        <w:ind w:left="720"/>
      </w:pPr>
    </w:p>
    <w:p w:rsidR="00594F4B" w:rsidRPr="001F45CB" w:rsidRDefault="00594F4B" w:rsidP="001F45CB">
      <w:pPr>
        <w:pStyle w:val="Default"/>
        <w:ind w:left="720"/>
      </w:pPr>
      <w:r w:rsidRPr="001F45CB">
        <w:t>• Developmental Biology – studies of how spaceflight affects reproduction, development, maturation and aging of multi-cellular org</w:t>
      </w:r>
      <w:r w:rsidR="00BC78EC">
        <w:t xml:space="preserve">anisms, as described in NASA's </w:t>
      </w:r>
      <w:hyperlink r:id="rId15" w:history="1">
        <w:r w:rsidRPr="001F45CB">
          <w:rPr>
            <w:rStyle w:val="Hyperlink"/>
          </w:rPr>
          <w:t>Fundamental Space Biology Science Plan (PDF, 7.4 MB)</w:t>
        </w:r>
      </w:hyperlink>
      <w:r w:rsidRPr="001F45CB">
        <w:t xml:space="preserve">. </w:t>
      </w:r>
    </w:p>
    <w:p w:rsidR="00594F4B" w:rsidRPr="001F45CB" w:rsidRDefault="00594F4B" w:rsidP="001F45CB">
      <w:pPr>
        <w:pStyle w:val="Default"/>
      </w:pPr>
    </w:p>
    <w:p w:rsidR="00594F4B" w:rsidRDefault="00594F4B" w:rsidP="001F45CB">
      <w:pPr>
        <w:pStyle w:val="Default"/>
      </w:pPr>
      <w:r w:rsidRPr="001F45CB">
        <w:lastRenderedPageBreak/>
        <w:t xml:space="preserve">Further details about ongoing activities specific to Space Biology are available: </w:t>
      </w:r>
      <w:hyperlink r:id="rId16" w:history="1">
        <w:r w:rsidRPr="001F45CB">
          <w:rPr>
            <w:rStyle w:val="Hyperlink"/>
          </w:rPr>
          <w:t>Space Biosciences website</w:t>
        </w:r>
      </w:hyperlink>
      <w:r w:rsidRPr="001F45CB">
        <w:t xml:space="preserve"> </w:t>
      </w:r>
    </w:p>
    <w:p w:rsidR="00BC78EC" w:rsidRPr="001F45CB" w:rsidRDefault="00BC78EC" w:rsidP="001F45CB">
      <w:pPr>
        <w:pStyle w:val="Default"/>
      </w:pPr>
    </w:p>
    <w:p w:rsidR="00594F4B" w:rsidRPr="001F45CB" w:rsidRDefault="00594F4B" w:rsidP="001F45CB">
      <w:pPr>
        <w:pStyle w:val="Default"/>
        <w:rPr>
          <w:u w:val="single"/>
        </w:rPr>
      </w:pPr>
      <w:r w:rsidRPr="001F45CB">
        <w:rPr>
          <w:b/>
          <w:bCs/>
          <w:i/>
          <w:iCs/>
          <w:u w:val="single"/>
        </w:rPr>
        <w:t xml:space="preserve">Physical Science Research </w:t>
      </w:r>
    </w:p>
    <w:p w:rsidR="00594F4B" w:rsidRDefault="00594F4B" w:rsidP="001F45CB">
      <w:pPr>
        <w:pStyle w:val="Default"/>
      </w:pPr>
      <w:r w:rsidRPr="001F45CB">
        <w:t xml:space="preserve">The Physical Science Research Program, along with its predecessors, has conducted significant fundamental and applied research, both which have led to improved space systems and produced new products offering benefits on Earth. NASA's experiments in various disciplines of physical science reveal how physical systems respond to the near absence of gravity. They also reveal how other forces that on Earth are small compared to gravity, can dominate system behavior in space. </w:t>
      </w:r>
    </w:p>
    <w:p w:rsidR="00BC78EC" w:rsidRPr="001F45CB" w:rsidRDefault="00BC78EC" w:rsidP="001F45CB">
      <w:pPr>
        <w:pStyle w:val="Default"/>
      </w:pPr>
    </w:p>
    <w:p w:rsidR="00594F4B" w:rsidRPr="001F45CB" w:rsidRDefault="00594F4B" w:rsidP="001F45CB">
      <w:pPr>
        <w:pStyle w:val="Default"/>
      </w:pPr>
      <w:r w:rsidRPr="001F45CB">
        <w:t xml:space="preserve">The Physical Science Research Program also benefits from collaborations with several of the International Space Station international partners—Europe, Russia, Japan, and Canada—and foreign governments with space programs, such as France, Germany and Italy. The scale of this research enterprise promises new possibilities in the physical sciences, some of which are already being realized both in the form of innovations for space exploration and in new ways to improve the quality of life on Earth. </w:t>
      </w:r>
    </w:p>
    <w:p w:rsidR="00594F4B" w:rsidRPr="001F45CB" w:rsidRDefault="00594F4B" w:rsidP="001F45CB">
      <w:pPr>
        <w:pStyle w:val="Default"/>
      </w:pPr>
    </w:p>
    <w:p w:rsidR="00594F4B" w:rsidRPr="001F45CB" w:rsidRDefault="00594F4B" w:rsidP="001F45CB">
      <w:pPr>
        <w:pStyle w:val="Default"/>
      </w:pPr>
      <w:r w:rsidRPr="001F45CB">
        <w:t xml:space="preserve">Research in physical sciences spans from basic and applied research in the areas of: </w:t>
      </w:r>
    </w:p>
    <w:p w:rsidR="00594F4B" w:rsidRPr="001F45CB" w:rsidRDefault="00594F4B" w:rsidP="001F45CB">
      <w:pPr>
        <w:pStyle w:val="Default"/>
      </w:pPr>
    </w:p>
    <w:p w:rsidR="00594F4B" w:rsidRPr="001F45CB" w:rsidRDefault="00594F4B" w:rsidP="001F45CB">
      <w:pPr>
        <w:pStyle w:val="Default"/>
        <w:ind w:left="720"/>
      </w:pPr>
      <w:r w:rsidRPr="001F45CB">
        <w:t xml:space="preserve">• Fluid physics: two-phase flow, phase change, boiling, condensation and capillary and interfacial phenomena; </w:t>
      </w:r>
    </w:p>
    <w:p w:rsidR="00594F4B" w:rsidRPr="001F45CB" w:rsidRDefault="00594F4B" w:rsidP="001F45CB">
      <w:pPr>
        <w:pStyle w:val="Default"/>
        <w:ind w:left="720"/>
      </w:pPr>
    </w:p>
    <w:p w:rsidR="00594F4B" w:rsidRPr="001F45CB" w:rsidRDefault="00594F4B" w:rsidP="001F45CB">
      <w:pPr>
        <w:pStyle w:val="Default"/>
        <w:ind w:left="720"/>
      </w:pPr>
      <w:r w:rsidRPr="001F45CB">
        <w:t xml:space="preserve">• Combustion science: spacecraft fire safety, solids, liquids and gasses, supercritical reacting fluids, and soot formation; </w:t>
      </w:r>
    </w:p>
    <w:p w:rsidR="00594F4B" w:rsidRPr="001F45CB" w:rsidRDefault="00594F4B" w:rsidP="001F45CB">
      <w:pPr>
        <w:pStyle w:val="Default"/>
        <w:ind w:left="720"/>
      </w:pPr>
    </w:p>
    <w:p w:rsidR="00594F4B" w:rsidRPr="001F45CB" w:rsidRDefault="00594F4B" w:rsidP="001F45CB">
      <w:pPr>
        <w:pStyle w:val="Default"/>
        <w:ind w:left="720"/>
      </w:pPr>
      <w:r w:rsidRPr="001F45CB">
        <w:t xml:space="preserve">• Materials science: solidification in metal and alloys, crystal growth, electronic materials, glasses and ceramics; </w:t>
      </w:r>
    </w:p>
    <w:p w:rsidR="00594F4B" w:rsidRPr="001F45CB" w:rsidRDefault="00594F4B" w:rsidP="001F45CB">
      <w:pPr>
        <w:ind w:left="720"/>
      </w:pPr>
    </w:p>
    <w:p w:rsidR="00594F4B" w:rsidRPr="001F45CB" w:rsidRDefault="00594F4B" w:rsidP="00BC78EC">
      <w:pPr>
        <w:pStyle w:val="Default"/>
        <w:numPr>
          <w:ilvl w:val="0"/>
          <w:numId w:val="46"/>
        </w:numPr>
        <w:ind w:left="900" w:hanging="180"/>
      </w:pPr>
      <w:r w:rsidRPr="001F45CB">
        <w:t xml:space="preserve">Complex Fluids: colloidal systems, liquid crystals, polymer flows, foams and granular flows; </w:t>
      </w:r>
    </w:p>
    <w:p w:rsidR="00594F4B" w:rsidRPr="001F45CB" w:rsidRDefault="00594F4B" w:rsidP="00BC78EC">
      <w:pPr>
        <w:pStyle w:val="Default"/>
        <w:ind w:left="720"/>
      </w:pPr>
    </w:p>
    <w:p w:rsidR="00594F4B" w:rsidRDefault="00594F4B" w:rsidP="001F45CB">
      <w:pPr>
        <w:pStyle w:val="Default"/>
        <w:ind w:left="720"/>
      </w:pPr>
      <w:r w:rsidRPr="001F45CB">
        <w:t xml:space="preserve">• Fundamental Physics: critical point phenomena, atom interferometry and atomic clocks in space </w:t>
      </w:r>
    </w:p>
    <w:p w:rsidR="00BC78EC" w:rsidRPr="001F45CB" w:rsidRDefault="00BC78EC" w:rsidP="001F45CB">
      <w:pPr>
        <w:pStyle w:val="Default"/>
        <w:ind w:left="720"/>
      </w:pPr>
    </w:p>
    <w:p w:rsidR="00594F4B" w:rsidRPr="001F45CB" w:rsidRDefault="00594F4B" w:rsidP="001F45CB">
      <w:pPr>
        <w:pStyle w:val="Default"/>
      </w:pPr>
      <w:r w:rsidRPr="001F45CB">
        <w:t xml:space="preserve">Implementing Centers: NASA's Physical Sciences Research Program is carried out at the Glenn Research Center (GRC), Jet Propulsion Laboratory (JPL) and Marshall Space Flight Center (MSFC). </w:t>
      </w:r>
    </w:p>
    <w:p w:rsidR="00594F4B" w:rsidRPr="001F45CB" w:rsidRDefault="00594F4B" w:rsidP="001F45CB">
      <w:pPr>
        <w:pStyle w:val="Default"/>
      </w:pPr>
    </w:p>
    <w:p w:rsidR="00594F4B" w:rsidRPr="001F45CB" w:rsidRDefault="00594F4B" w:rsidP="001F45CB">
      <w:pPr>
        <w:pStyle w:val="Default"/>
      </w:pPr>
      <w:r w:rsidRPr="001F45CB">
        <w:t xml:space="preserve">Further information on physical sciences research is available at </w:t>
      </w:r>
      <w:hyperlink r:id="rId17" w:history="1">
        <w:r w:rsidRPr="001F45CB">
          <w:rPr>
            <w:rStyle w:val="Hyperlink"/>
          </w:rPr>
          <w:t>http://issresearchproject.nasa.gov/</w:t>
        </w:r>
      </w:hyperlink>
      <w:r w:rsidRPr="001F45CB">
        <w:t xml:space="preserve">  </w:t>
      </w:r>
    </w:p>
    <w:p w:rsidR="00594F4B" w:rsidRPr="001F45CB" w:rsidRDefault="00594F4B" w:rsidP="001F45CB">
      <w:pPr>
        <w:pStyle w:val="Default"/>
      </w:pPr>
    </w:p>
    <w:p w:rsidR="00594F4B" w:rsidRPr="001F45CB" w:rsidRDefault="00594F4B" w:rsidP="001F45CB">
      <w:pPr>
        <w:pStyle w:val="Default"/>
        <w:rPr>
          <w:u w:val="single"/>
        </w:rPr>
      </w:pPr>
      <w:r w:rsidRPr="001F45CB">
        <w:rPr>
          <w:b/>
          <w:bCs/>
          <w:i/>
          <w:iCs/>
          <w:u w:val="single"/>
        </w:rPr>
        <w:t xml:space="preserve">Engineering Research </w:t>
      </w:r>
    </w:p>
    <w:p w:rsidR="00594F4B" w:rsidRPr="001F45CB" w:rsidRDefault="00594F4B" w:rsidP="001F45CB">
      <w:pPr>
        <w:pStyle w:val="Default"/>
        <w:ind w:left="720"/>
      </w:pPr>
      <w:r w:rsidRPr="001F45CB">
        <w:t xml:space="preserve">• Spacecraft: Guidance, navigation and control; thermal; electrical; structures; software; avionics; displays; high speed re-entry; modeling; power systems; interoperability/commonality; advanced spacecraft materials; crew/vehicle health monitoring; life support. </w:t>
      </w:r>
    </w:p>
    <w:p w:rsidR="00594F4B" w:rsidRPr="001F45CB" w:rsidRDefault="00594F4B" w:rsidP="001F45CB">
      <w:pPr>
        <w:pStyle w:val="Default"/>
        <w:ind w:left="720"/>
      </w:pPr>
    </w:p>
    <w:p w:rsidR="00594F4B" w:rsidRPr="001F45CB" w:rsidRDefault="00594F4B" w:rsidP="001F45CB">
      <w:pPr>
        <w:pStyle w:val="Default"/>
        <w:ind w:left="720"/>
      </w:pPr>
      <w:r w:rsidRPr="001F45CB">
        <w:t xml:space="preserve">• Propulsion: Propulsion methods that will utilize materials found on the moon or Mars, “green” propellants, on-orbit propellant storage, motors, testing, fuels, manufacturing, soft landing, throttle-able propellants, high performance, and descent. </w:t>
      </w:r>
    </w:p>
    <w:p w:rsidR="00594F4B" w:rsidRPr="001F45CB" w:rsidRDefault="00594F4B" w:rsidP="001F45CB">
      <w:pPr>
        <w:pStyle w:val="Default"/>
        <w:ind w:left="720"/>
      </w:pPr>
    </w:p>
    <w:p w:rsidR="00594F4B" w:rsidRPr="001F45CB" w:rsidRDefault="00594F4B" w:rsidP="001F45CB">
      <w:pPr>
        <w:pStyle w:val="Default"/>
        <w:ind w:left="720"/>
      </w:pPr>
      <w:r w:rsidRPr="001F45CB">
        <w:t xml:space="preserve">• Robotic Systems for Precursor Near Earth Asteroid (NEA) Missions: Navigation and proximity operations systems; hazard detection; techniques for interacting and anchoring with Near Earth Asteroids; methods of remote and interactive characterization of Near Earth Asteroid (NEA) environments, composition and structural properties; robotics (specifically environmental scouting prior to human arrival and later to assist astronauts with NEA exploration); environmental analysis; radiation protection; spacecraft autonomy, enhanced methods of NEA characterization from earth-based observation. </w:t>
      </w:r>
    </w:p>
    <w:p w:rsidR="00594F4B" w:rsidRPr="001F45CB" w:rsidRDefault="00594F4B" w:rsidP="001F45CB">
      <w:pPr>
        <w:pStyle w:val="Default"/>
        <w:ind w:left="720"/>
      </w:pPr>
    </w:p>
    <w:p w:rsidR="00594F4B" w:rsidRPr="001F45CB" w:rsidRDefault="00594F4B" w:rsidP="001F45CB">
      <w:pPr>
        <w:pStyle w:val="Default"/>
        <w:ind w:left="720"/>
      </w:pPr>
      <w:r w:rsidRPr="001F45CB">
        <w:t xml:space="preserve">• Robotic Systems for Lunar Precursor Missions: Precision landing and hazard avoidance hardware and software; high-bandwidth communication; in-situ resource utilization (ISRU) and prospecting; navigation systems; robotics (specifically environmental scouting prior to human arrival, and to assist astronaut with surface exploration); environmental analysis, radiation protection. </w:t>
      </w:r>
    </w:p>
    <w:p w:rsidR="00594F4B" w:rsidRPr="001F45CB" w:rsidRDefault="00594F4B" w:rsidP="001F45CB">
      <w:pPr>
        <w:pStyle w:val="Default"/>
        <w:ind w:left="720"/>
      </w:pPr>
    </w:p>
    <w:p w:rsidR="00594F4B" w:rsidRPr="001F45CB" w:rsidRDefault="00594F4B" w:rsidP="001F45CB">
      <w:pPr>
        <w:pStyle w:val="Default"/>
        <w:ind w:left="720"/>
      </w:pPr>
      <w:r w:rsidRPr="001F45CB">
        <w:t xml:space="preserve">• Data and Visualization Systems for Exploration: Area focus on turning precursor mission data into meaningful engineering knowledge for system design and mission planning of lunar surface and NEAs. Visualization and data display; interactive data manipulation and sharing; mapping and data layering including coordinate transformations for irregular shaped NEAs; modeling of lighting and thermal environments; simulation of environmental interactions including proximity operations in irregular micro-G gravity fields and physical stability of weakly bound NEAs. </w:t>
      </w:r>
    </w:p>
    <w:p w:rsidR="00594F4B" w:rsidRPr="001F45CB" w:rsidRDefault="00594F4B" w:rsidP="001F45CB">
      <w:pPr>
        <w:pStyle w:val="Default"/>
        <w:ind w:left="720"/>
      </w:pPr>
    </w:p>
    <w:p w:rsidR="00594F4B" w:rsidRPr="001F45CB" w:rsidRDefault="00594F4B" w:rsidP="001F45CB">
      <w:pPr>
        <w:pStyle w:val="Default"/>
        <w:ind w:left="720"/>
      </w:pPr>
      <w:r w:rsidRPr="001F45CB">
        <w:t xml:space="preserve">• Research and technology development areas in HEOMD support launch vehicles, space communications, and the International Space Station. Examples of research and technology development areas (and the associated lead NASA Center) with great potential include: </w:t>
      </w:r>
    </w:p>
    <w:p w:rsidR="00594F4B" w:rsidRPr="001F45CB" w:rsidRDefault="00594F4B" w:rsidP="001F45CB">
      <w:pPr>
        <w:pStyle w:val="Default"/>
      </w:pPr>
    </w:p>
    <w:p w:rsidR="00594F4B" w:rsidRPr="001F45CB" w:rsidRDefault="00594F4B" w:rsidP="001F45CB">
      <w:pPr>
        <w:pStyle w:val="Default"/>
        <w:ind w:left="720"/>
      </w:pPr>
      <w:r w:rsidRPr="001F45CB">
        <w:rPr>
          <w:rFonts w:ascii="Courier New" w:hAnsi="Courier New" w:cs="Courier New"/>
        </w:rPr>
        <w:t xml:space="preserve">- </w:t>
      </w:r>
      <w:r w:rsidRPr="001F45CB">
        <w:rPr>
          <w:i/>
          <w:iCs/>
        </w:rPr>
        <w:t xml:space="preserve">Processing and Operations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Crew Health and Safety Including Medical Operations (Johnson Space Center (JSC))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In-helmet Speech Audio Systems and Technologies (Glenn Research Center (GRC))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Vehicle Integration and Ground Processing (Kennedy Space Center (KSC)) </w:t>
      </w:r>
    </w:p>
    <w:p w:rsidR="006C3127"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006C3127" w:rsidRPr="001F45CB">
        <w:t xml:space="preserve">Mission Operations (Ames Research Center (ARC)) </w:t>
      </w:r>
    </w:p>
    <w:p w:rsidR="00594F4B" w:rsidRPr="001F45CB" w:rsidRDefault="00594F4B" w:rsidP="001F45CB">
      <w:pPr>
        <w:pStyle w:val="Default"/>
        <w:numPr>
          <w:ilvl w:val="0"/>
          <w:numId w:val="43"/>
        </w:numPr>
        <w:ind w:left="1440"/>
      </w:pPr>
      <w:r w:rsidRPr="001F45CB">
        <w:t xml:space="preserve">Portable Life Support Systems (JSC)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Pressure Garments and Gloves (JSC)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Air Revitalization Technologies (ARC)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In-Space Waste Processing Technologies (JSC)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Cryogenic Fluids Management Systems (GRC) </w:t>
      </w:r>
    </w:p>
    <w:p w:rsidR="00594F4B" w:rsidRPr="001F45CB" w:rsidRDefault="00594F4B" w:rsidP="001F45CB">
      <w:pPr>
        <w:pStyle w:val="Default"/>
      </w:pPr>
    </w:p>
    <w:p w:rsidR="00594F4B" w:rsidRPr="001F45CB" w:rsidRDefault="00594F4B" w:rsidP="001F45CB">
      <w:pPr>
        <w:pStyle w:val="Default"/>
        <w:ind w:left="720"/>
      </w:pPr>
      <w:r w:rsidRPr="001F45CB">
        <w:rPr>
          <w:rFonts w:ascii="Courier New" w:hAnsi="Courier New" w:cs="Courier New"/>
        </w:rPr>
        <w:t xml:space="preserve">- </w:t>
      </w:r>
      <w:r w:rsidRPr="001F45CB">
        <w:rPr>
          <w:i/>
          <w:iCs/>
        </w:rPr>
        <w:t xml:space="preserve">Space Communications and Navigation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Coding, Modulation, and Compression (Goddard Spaceflight Center (GSFC))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Precision Spacecraft and Lunar/Planetary Surface Navigation and Tracking (GSFC)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Communication for Space-Based Range (GSFC)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Antenna Technology (Glenn Research Center (GRC))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Reconfigurable/Reprogrammable Communication Systems (GRC)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Miniaturized Digital EVA Radio (Johnson Space Center (JSC))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Transformational Communications Technology (GRC)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Long Range Optical Telecommunications (Jet Propulsion Laboratory (JPL))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Long Range Space RF Telecommunications (JPL)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Surface Networks and Orbit Access Links (GRC)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Software for Space Communications Infrastructure Operations (JPL)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TDRS transponders for launch vehicle applications that support space communication and launch services (GRC) </w:t>
      </w:r>
    </w:p>
    <w:p w:rsidR="00594F4B" w:rsidRPr="001F45CB" w:rsidRDefault="00594F4B" w:rsidP="001F45CB">
      <w:pPr>
        <w:pStyle w:val="Default"/>
        <w:ind w:left="1080"/>
      </w:pPr>
    </w:p>
    <w:p w:rsidR="00594F4B" w:rsidRPr="001F45CB" w:rsidRDefault="00594F4B" w:rsidP="001F45CB">
      <w:pPr>
        <w:pStyle w:val="Default"/>
        <w:ind w:left="720"/>
      </w:pPr>
      <w:r w:rsidRPr="001F45CB">
        <w:rPr>
          <w:rFonts w:ascii="Courier New" w:hAnsi="Courier New" w:cs="Courier New"/>
        </w:rPr>
        <w:t xml:space="preserve">- </w:t>
      </w:r>
      <w:r w:rsidRPr="001F45CB">
        <w:rPr>
          <w:i/>
          <w:iCs/>
        </w:rPr>
        <w:t xml:space="preserve">Space Transportation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Optical Tracking and Image Analysis (KSC)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Space Transportation Propulsion System and Test Facility Requirements and Instrumentation (Stennis Space Center (SSC)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Automated Collection and Transfer of Launch Range Surveillance/Intrusion Data (KSC)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Technology tools to assess secondary payload capability with launch vehicles (KSC) </w:t>
      </w:r>
    </w:p>
    <w:p w:rsidR="00594F4B" w:rsidRPr="001F45CB" w:rsidRDefault="00594F4B" w:rsidP="001F45CB">
      <w:pPr>
        <w:pStyle w:val="Default"/>
        <w:ind w:left="1080"/>
      </w:pPr>
      <w:r w:rsidRPr="001F45CB">
        <w:rPr>
          <w:rFonts w:ascii="Wingdings" w:hAnsi="Wingdings" w:cs="Wingdings"/>
        </w:rPr>
        <w:t></w:t>
      </w:r>
      <w:r w:rsidRPr="001F45CB">
        <w:rPr>
          <w:rFonts w:ascii="Wingdings" w:hAnsi="Wingdings" w:cs="Wingdings"/>
        </w:rPr>
        <w:t></w:t>
      </w:r>
      <w:r w:rsidRPr="001F45CB">
        <w:t xml:space="preserve">Spacecraft Charging/Plasma Interactions (Environment definition &amp; arcing mitigation) (Marshall Space Flight Center (MSFC)) </w:t>
      </w:r>
    </w:p>
    <w:p w:rsidR="00594F4B" w:rsidRPr="001F45CB" w:rsidRDefault="00594F4B" w:rsidP="001F45CB">
      <w:pPr>
        <w:pStyle w:val="Default"/>
        <w:ind w:left="360"/>
      </w:pPr>
    </w:p>
    <w:p w:rsidR="006C3127" w:rsidRPr="001F45CB" w:rsidRDefault="006C3127" w:rsidP="001F45CB">
      <w:pPr>
        <w:pStyle w:val="Default"/>
      </w:pPr>
      <w:r w:rsidRPr="001F45CB">
        <w:rPr>
          <w:b/>
          <w:bCs/>
        </w:rPr>
        <w:t xml:space="preserve">Science Mission Directorate (SMD) </w:t>
      </w:r>
    </w:p>
    <w:p w:rsidR="006C3127" w:rsidRPr="001F45CB" w:rsidRDefault="006C3127" w:rsidP="001F45CB">
      <w:pPr>
        <w:pStyle w:val="Default"/>
      </w:pPr>
      <w:r w:rsidRPr="001F45CB">
        <w:t xml:space="preserve">Detailed information on SMD research priorities is available at the following URLs: </w:t>
      </w:r>
    </w:p>
    <w:p w:rsidR="006C3127" w:rsidRPr="001F45CB" w:rsidRDefault="006C3127" w:rsidP="001F45CB">
      <w:pPr>
        <w:pStyle w:val="Default"/>
      </w:pPr>
    </w:p>
    <w:p w:rsidR="006C3127" w:rsidRPr="001F45CB" w:rsidRDefault="006C3127" w:rsidP="001F45CB">
      <w:pPr>
        <w:pStyle w:val="Default"/>
      </w:pPr>
      <w:r w:rsidRPr="001F45CB">
        <w:t xml:space="preserve">• NASA Science: </w:t>
      </w:r>
      <w:hyperlink r:id="rId18" w:history="1">
        <w:r w:rsidRPr="001F45CB">
          <w:rPr>
            <w:rStyle w:val="Hyperlink"/>
          </w:rPr>
          <w:t>http://science.nasa.gov</w:t>
        </w:r>
      </w:hyperlink>
      <w:r w:rsidRPr="001F45CB">
        <w:t xml:space="preserve">  </w:t>
      </w:r>
    </w:p>
    <w:p w:rsidR="006C3127" w:rsidRPr="001F45CB" w:rsidRDefault="006C3127" w:rsidP="001F45CB">
      <w:pPr>
        <w:pStyle w:val="Default"/>
      </w:pPr>
    </w:p>
    <w:p w:rsidR="006C3127" w:rsidRPr="001F45CB" w:rsidRDefault="006C3127" w:rsidP="001F45CB">
      <w:pPr>
        <w:pStyle w:val="Default"/>
      </w:pPr>
      <w:r w:rsidRPr="001F45CB">
        <w:t xml:space="preserve">• NASA Science Plan 2010: </w:t>
      </w:r>
      <w:hyperlink r:id="rId19" w:history="1">
        <w:r w:rsidRPr="001F45CB">
          <w:rPr>
            <w:rStyle w:val="Hyperlink"/>
          </w:rPr>
          <w:t>http://science.hq.nasa.gov/strategy/</w:t>
        </w:r>
      </w:hyperlink>
      <w:r w:rsidRPr="001F45CB">
        <w:t xml:space="preserve"> and </w:t>
      </w:r>
      <w:hyperlink r:id="rId20" w:history="1">
        <w:r w:rsidRPr="001F45CB">
          <w:rPr>
            <w:rStyle w:val="Hyperlink"/>
          </w:rPr>
          <w:t>http://science.nasa.gov/media/medialibrary/2010/08/10/2010SciencePlan.pdf</w:t>
        </w:r>
      </w:hyperlink>
      <w:r w:rsidRPr="001F45CB">
        <w:t xml:space="preserve">.  </w:t>
      </w:r>
    </w:p>
    <w:p w:rsidR="006C3127" w:rsidRPr="001F45CB" w:rsidRDefault="006C3127" w:rsidP="001F45CB">
      <w:pPr>
        <w:pStyle w:val="Default"/>
      </w:pPr>
    </w:p>
    <w:p w:rsidR="006C3127" w:rsidRPr="001F45CB" w:rsidRDefault="006C3127" w:rsidP="001F45CB">
      <w:pPr>
        <w:pStyle w:val="Default"/>
      </w:pPr>
      <w:r w:rsidRPr="001F45CB">
        <w:t xml:space="preserve">• NASA's Plan for a Climate-Centric Architecture for Earth Observations and Applications from Space: </w:t>
      </w:r>
      <w:hyperlink r:id="rId21" w:history="1">
        <w:r w:rsidRPr="001F45CB">
          <w:rPr>
            <w:rStyle w:val="Hyperlink"/>
          </w:rPr>
          <w:t>http://science.nasa.gov/media/medialibrary/2010/07/01/Climate_Architecture_Final.pdf</w:t>
        </w:r>
      </w:hyperlink>
      <w:r w:rsidRPr="001F45CB">
        <w:t xml:space="preserve">.  </w:t>
      </w:r>
    </w:p>
    <w:p w:rsidR="006C3127" w:rsidRPr="001F45CB" w:rsidRDefault="006C3127" w:rsidP="001F45CB">
      <w:pPr>
        <w:pStyle w:val="Default"/>
      </w:pPr>
    </w:p>
    <w:p w:rsidR="006C3127" w:rsidRPr="001F45CB" w:rsidRDefault="006C3127" w:rsidP="001F45CB">
      <w:pPr>
        <w:pStyle w:val="Default"/>
      </w:pPr>
      <w:r w:rsidRPr="001F45CB">
        <w:t xml:space="preserve">• Research Opportunities in Space and Earth Science (ROSES): </w:t>
      </w:r>
    </w:p>
    <w:p w:rsidR="00594F4B" w:rsidRPr="001F45CB" w:rsidRDefault="001C1C91" w:rsidP="001F45CB">
      <w:pPr>
        <w:ind w:left="720"/>
      </w:pPr>
      <w:hyperlink r:id="rId22" w:history="1">
        <w:r w:rsidR="006C3127" w:rsidRPr="001F45CB">
          <w:rPr>
            <w:rStyle w:val="Hyperlink"/>
          </w:rPr>
          <w:t>http://nspires.nasaprs.com/external/</w:t>
        </w:r>
      </w:hyperlink>
      <w:r w:rsidR="006C3127" w:rsidRPr="001F45CB">
        <w:t xml:space="preserve"> . Select “Solicitations”, “Open Solicitations”, and then “Research Opportunities in Space and Earth Sciences (ROSES) – 2010”.</w:t>
      </w:r>
    </w:p>
    <w:p w:rsidR="006C3127" w:rsidRPr="001F45CB" w:rsidRDefault="006C3127" w:rsidP="001F45CB">
      <w:pPr>
        <w:pStyle w:val="Default"/>
      </w:pPr>
    </w:p>
    <w:p w:rsidR="006C3127" w:rsidRPr="001F45CB" w:rsidRDefault="006C3127" w:rsidP="001F45CB">
      <w:pPr>
        <w:pStyle w:val="Default"/>
        <w:numPr>
          <w:ilvl w:val="0"/>
          <w:numId w:val="44"/>
        </w:numPr>
        <w:tabs>
          <w:tab w:val="left" w:pos="180"/>
          <w:tab w:val="left" w:pos="450"/>
        </w:tabs>
        <w:ind w:left="0" w:firstLine="0"/>
      </w:pPr>
      <w:r w:rsidRPr="001F45CB">
        <w:t xml:space="preserve">In addition, proposers can visit the following URLs: </w:t>
      </w:r>
    </w:p>
    <w:p w:rsidR="006C3127" w:rsidRPr="001F45CB" w:rsidRDefault="001C1C91" w:rsidP="001F45CB">
      <w:pPr>
        <w:pStyle w:val="Default"/>
      </w:pPr>
      <w:hyperlink r:id="rId23" w:history="1">
        <w:r w:rsidR="006C3127" w:rsidRPr="001F45CB">
          <w:rPr>
            <w:rStyle w:val="Hyperlink"/>
          </w:rPr>
          <w:t>http://nasascience.nasa.gov/big-questions</w:t>
        </w:r>
      </w:hyperlink>
      <w:r w:rsidR="006C3127" w:rsidRPr="001F45CB">
        <w:t xml:space="preserve">  which summarizes the research questions across all four SMD divisions and links to their respective 2007-2016 science strategy. </w:t>
      </w:r>
    </w:p>
    <w:p w:rsidR="00594F4B" w:rsidRPr="001F45CB" w:rsidRDefault="001C1C91" w:rsidP="001F45CB">
      <w:hyperlink r:id="rId24" w:history="1">
        <w:r w:rsidR="006C3127" w:rsidRPr="001F45CB">
          <w:rPr>
            <w:rStyle w:val="Hyperlink"/>
          </w:rPr>
          <w:t>http://science.nasa.gov/researchers/sara/advisory-committees/</w:t>
        </w:r>
      </w:hyperlink>
      <w:r w:rsidR="006C3127" w:rsidRPr="001F45CB">
        <w:t xml:space="preserve">  which provides information on a new planetary decadal survey that was released in the spring of 2011.</w:t>
      </w:r>
    </w:p>
    <w:p w:rsidR="00594F4B" w:rsidRPr="001F45CB" w:rsidRDefault="00594F4B" w:rsidP="001F45CB"/>
    <w:p w:rsidR="006C3127" w:rsidRPr="001F45CB" w:rsidRDefault="006C3127" w:rsidP="001F45CB">
      <w:pPr>
        <w:pStyle w:val="Default"/>
      </w:pPr>
      <w:r w:rsidRPr="001F45CB">
        <w:rPr>
          <w:b/>
          <w:bCs/>
        </w:rPr>
        <w:t xml:space="preserve">Office of the Chief Technologist (OCT)/Space Technology Program (STP) </w:t>
      </w:r>
    </w:p>
    <w:p w:rsidR="006C3127" w:rsidRDefault="006C3127" w:rsidP="001F45CB">
      <w:pPr>
        <w:pStyle w:val="Default"/>
      </w:pPr>
      <w:r w:rsidRPr="001F45CB">
        <w:t xml:space="preserve">NASA's Chief Technologist serves as the NASA Administrator's principal advisor and advocate on matters concerning agency-wide technology policy and programs, and coordination and tracking of all technology investments across the agency. The Space Technology Program (STP) consists of nine programs, representing all levels of technology readiness from early stage innovations to mission-ready projects. The Nation’s investments in space technology enable NASA to make a difference in the world. By investing in high payoff, disruptive technology that industry cannot tackle today, the STP matures the technology required for NASA’s future missions in science and exploration while proving the capabilities and lowering the cost for other government agencies and commercial space activities. By pushing the boundaries of aerospace technology and seizing opportunities, space technology allows NASA and our Nation to remain at the cutting edge. </w:t>
      </w:r>
    </w:p>
    <w:p w:rsidR="001F45CB" w:rsidRPr="001F45CB" w:rsidRDefault="001F45CB" w:rsidP="001F45CB">
      <w:pPr>
        <w:pStyle w:val="Default"/>
      </w:pPr>
    </w:p>
    <w:p w:rsidR="006C3127" w:rsidRPr="00BC78EC" w:rsidRDefault="006C3127" w:rsidP="001F45CB">
      <w:pPr>
        <w:pStyle w:val="Default"/>
        <w:rPr>
          <w:b/>
        </w:rPr>
      </w:pPr>
      <w:r w:rsidRPr="00BC78EC">
        <w:rPr>
          <w:b/>
        </w:rPr>
        <w:t xml:space="preserve">The nine STP programs are: </w:t>
      </w:r>
    </w:p>
    <w:p w:rsidR="006C3127" w:rsidRPr="00BC78EC" w:rsidRDefault="006C3127" w:rsidP="001F45CB">
      <w:pPr>
        <w:pStyle w:val="Default"/>
        <w:ind w:left="720"/>
        <w:rPr>
          <w:b/>
        </w:rPr>
      </w:pPr>
      <w:r w:rsidRPr="00BC78EC">
        <w:rPr>
          <w:b/>
        </w:rPr>
        <w:t xml:space="preserve">• NASA Innovative Advanced Concepts (NIAC) </w:t>
      </w:r>
    </w:p>
    <w:p w:rsidR="006C3127" w:rsidRPr="00BC78EC" w:rsidRDefault="006C3127" w:rsidP="001F45CB">
      <w:pPr>
        <w:pStyle w:val="Default"/>
        <w:ind w:left="720"/>
        <w:rPr>
          <w:b/>
        </w:rPr>
      </w:pPr>
      <w:r w:rsidRPr="00BC78EC">
        <w:rPr>
          <w:b/>
        </w:rPr>
        <w:t xml:space="preserve">• Space Technology Research Grants </w:t>
      </w:r>
    </w:p>
    <w:p w:rsidR="006C3127" w:rsidRPr="00BC78EC" w:rsidRDefault="006C3127" w:rsidP="001F45CB">
      <w:pPr>
        <w:pStyle w:val="Default"/>
        <w:ind w:left="720"/>
        <w:rPr>
          <w:b/>
        </w:rPr>
      </w:pPr>
      <w:r w:rsidRPr="00BC78EC">
        <w:rPr>
          <w:b/>
        </w:rPr>
        <w:t xml:space="preserve">• Small Business Innovative Research (SBIR) and Small Business Technology Transfer (STTR) </w:t>
      </w:r>
    </w:p>
    <w:p w:rsidR="006C3127" w:rsidRPr="00BC78EC" w:rsidRDefault="006C3127" w:rsidP="001F45CB">
      <w:pPr>
        <w:pStyle w:val="Default"/>
        <w:ind w:left="720"/>
        <w:rPr>
          <w:b/>
        </w:rPr>
      </w:pPr>
      <w:r w:rsidRPr="00BC78EC">
        <w:rPr>
          <w:b/>
        </w:rPr>
        <w:t xml:space="preserve">• Centennial Challenges </w:t>
      </w:r>
    </w:p>
    <w:p w:rsidR="006C3127" w:rsidRPr="00BC78EC" w:rsidRDefault="006C3127" w:rsidP="001F45CB">
      <w:pPr>
        <w:pStyle w:val="Default"/>
        <w:ind w:left="720"/>
        <w:rPr>
          <w:b/>
        </w:rPr>
      </w:pPr>
      <w:r w:rsidRPr="00BC78EC">
        <w:rPr>
          <w:b/>
        </w:rPr>
        <w:t xml:space="preserve">• Center Innovation Fund </w:t>
      </w:r>
    </w:p>
    <w:p w:rsidR="006C3127" w:rsidRPr="00BC78EC" w:rsidRDefault="006C3127" w:rsidP="001F45CB">
      <w:pPr>
        <w:pStyle w:val="Default"/>
        <w:ind w:left="720"/>
        <w:rPr>
          <w:b/>
        </w:rPr>
      </w:pPr>
      <w:r w:rsidRPr="00BC78EC">
        <w:rPr>
          <w:b/>
        </w:rPr>
        <w:t xml:space="preserve">• Game Changing Development </w:t>
      </w:r>
    </w:p>
    <w:p w:rsidR="006C3127" w:rsidRPr="00BC78EC" w:rsidRDefault="006C3127" w:rsidP="001F45CB">
      <w:pPr>
        <w:pStyle w:val="Default"/>
        <w:ind w:left="720"/>
        <w:rPr>
          <w:b/>
        </w:rPr>
      </w:pPr>
      <w:r w:rsidRPr="00BC78EC">
        <w:rPr>
          <w:b/>
        </w:rPr>
        <w:t xml:space="preserve">• Small Spacecraft Technology </w:t>
      </w:r>
    </w:p>
    <w:p w:rsidR="006C3127" w:rsidRPr="00BC78EC" w:rsidRDefault="006C3127" w:rsidP="001F45CB">
      <w:pPr>
        <w:pStyle w:val="Default"/>
        <w:ind w:left="720"/>
        <w:rPr>
          <w:b/>
        </w:rPr>
      </w:pPr>
      <w:r w:rsidRPr="00BC78EC">
        <w:rPr>
          <w:b/>
        </w:rPr>
        <w:t xml:space="preserve">• Technology Demonstration Missions </w:t>
      </w:r>
    </w:p>
    <w:p w:rsidR="006C3127" w:rsidRPr="00BC78EC" w:rsidRDefault="006C3127" w:rsidP="001F45CB">
      <w:pPr>
        <w:pStyle w:val="Default"/>
        <w:ind w:left="720"/>
        <w:rPr>
          <w:b/>
        </w:rPr>
      </w:pPr>
      <w:r w:rsidRPr="00BC78EC">
        <w:rPr>
          <w:b/>
        </w:rPr>
        <w:t xml:space="preserve">• Flight Opportunities </w:t>
      </w:r>
    </w:p>
    <w:p w:rsidR="006C3127" w:rsidRPr="001F45CB" w:rsidRDefault="006C3127" w:rsidP="001F45CB">
      <w:pPr>
        <w:pStyle w:val="Default"/>
      </w:pPr>
    </w:p>
    <w:p w:rsidR="006C3127" w:rsidRDefault="006C3127" w:rsidP="001F45CB">
      <w:pPr>
        <w:pStyle w:val="Default"/>
      </w:pPr>
      <w:r w:rsidRPr="001F45CB">
        <w:t xml:space="preserve">More information about these Space Technology Programs may be found at </w:t>
      </w:r>
      <w:hyperlink r:id="rId25" w:history="1">
        <w:r w:rsidRPr="001F45CB">
          <w:rPr>
            <w:rStyle w:val="Hyperlink"/>
          </w:rPr>
          <w:t>http://www.nasa.gov/offices/oct/home/index.html</w:t>
        </w:r>
      </w:hyperlink>
      <w:r w:rsidRPr="001F45CB">
        <w:t xml:space="preserve">  </w:t>
      </w:r>
    </w:p>
    <w:p w:rsidR="00BC78EC" w:rsidRPr="001F45CB" w:rsidRDefault="00BC78EC" w:rsidP="001F45CB">
      <w:pPr>
        <w:pStyle w:val="Default"/>
      </w:pPr>
    </w:p>
    <w:p w:rsidR="006C3127" w:rsidRPr="001F45CB" w:rsidRDefault="006C3127" w:rsidP="001F45CB">
      <w:pPr>
        <w:pStyle w:val="Default"/>
      </w:pPr>
      <w:r w:rsidRPr="001F45CB">
        <w:t xml:space="preserve">In addition, OCT is responsible for the development of the Strategic Space Technology Investment Plan (SSTIP). The SSTIP is the Agency’s strategy for developing technologies essential to the pursuit of NASA’s mission and achievement of National goals. The SSTIP is built upon the foundation of the NASA Space Technology Roadmaps, National Research Council (NRC) report: </w:t>
      </w:r>
      <w:r w:rsidRPr="001F45CB">
        <w:rPr>
          <w:i/>
          <w:iCs/>
        </w:rPr>
        <w:t>NASA Space Technology Roadmaps and Priorities</w:t>
      </w:r>
      <w:r w:rsidRPr="001F45CB">
        <w:t xml:space="preserve">, NASA technology portfolio assessments, survey of stakeholder needs, U.S. National Space Policy, and National Science and Technology Priorities for the FY 2014. </w:t>
      </w:r>
    </w:p>
    <w:p w:rsidR="004F1C09" w:rsidRPr="001F45CB" w:rsidRDefault="004F1C09" w:rsidP="001F45CB">
      <w:pPr>
        <w:pStyle w:val="Default"/>
      </w:pPr>
    </w:p>
    <w:p w:rsidR="006C3127" w:rsidRPr="001F45CB" w:rsidRDefault="006C3127" w:rsidP="001F45CB">
      <w:pPr>
        <w:pStyle w:val="Default"/>
      </w:pPr>
      <w:r w:rsidRPr="001F45CB">
        <w:rPr>
          <w:b/>
          <w:bCs/>
        </w:rPr>
        <w:t xml:space="preserve">NASA Centers </w:t>
      </w:r>
    </w:p>
    <w:p w:rsidR="00594F4B" w:rsidRPr="001F45CB" w:rsidRDefault="006C3127" w:rsidP="001F45CB">
      <w:r w:rsidRPr="001F45CB">
        <w:t>Examples of Center research interest areas include these specific areas from Goddard Spaceflight Center, POC: Danielle V. Margiotta, GSFC 5460.</w:t>
      </w:r>
    </w:p>
    <w:p w:rsidR="006C3127" w:rsidRPr="001F45CB" w:rsidRDefault="006C3127" w:rsidP="001F45CB">
      <w:pPr>
        <w:pStyle w:val="Default"/>
      </w:pPr>
    </w:p>
    <w:p w:rsidR="006C3127" w:rsidRPr="001F45CB" w:rsidRDefault="006C3127" w:rsidP="001F45CB">
      <w:pPr>
        <w:pStyle w:val="Default"/>
        <w:numPr>
          <w:ilvl w:val="0"/>
          <w:numId w:val="44"/>
        </w:numPr>
        <w:ind w:left="900" w:hanging="180"/>
      </w:pPr>
      <w:r w:rsidRPr="001F45CB">
        <w:t xml:space="preserve">Advanced Manufacturing </w:t>
      </w:r>
    </w:p>
    <w:p w:rsidR="006C3127" w:rsidRPr="001F45CB" w:rsidRDefault="006C3127" w:rsidP="001F45CB">
      <w:pPr>
        <w:pStyle w:val="Default"/>
        <w:ind w:left="720"/>
      </w:pPr>
      <w:r w:rsidRPr="001F45CB">
        <w:t xml:space="preserve">• Advanced Multi-functional Systems and Structures </w:t>
      </w:r>
    </w:p>
    <w:p w:rsidR="006C3127" w:rsidRPr="001F45CB" w:rsidRDefault="006C3127" w:rsidP="001F45CB">
      <w:pPr>
        <w:pStyle w:val="Default"/>
        <w:ind w:left="720"/>
      </w:pPr>
      <w:r w:rsidRPr="001F45CB">
        <w:t xml:space="preserve">• Micro- and Nanotechnology-Based Detector Systems </w:t>
      </w:r>
    </w:p>
    <w:p w:rsidR="006C3127" w:rsidRPr="001F45CB" w:rsidRDefault="006C3127" w:rsidP="001F45CB">
      <w:pPr>
        <w:pStyle w:val="Default"/>
        <w:ind w:left="720"/>
      </w:pPr>
      <w:r w:rsidRPr="001F45CB">
        <w:t xml:space="preserve">• Ultra-miniature Spaceflight Systems </w:t>
      </w:r>
    </w:p>
    <w:p w:rsidR="006C3127" w:rsidRPr="001F45CB" w:rsidRDefault="006C3127" w:rsidP="001F45CB">
      <w:pPr>
        <w:pStyle w:val="Default"/>
        <w:ind w:left="720"/>
      </w:pPr>
      <w:r w:rsidRPr="001F45CB">
        <w:t xml:space="preserve">• Systems Robust to Extreme Environments </w:t>
      </w:r>
    </w:p>
    <w:p w:rsidR="006C3127" w:rsidRPr="001F45CB" w:rsidRDefault="006C3127" w:rsidP="001F45CB">
      <w:pPr>
        <w:pStyle w:val="Default"/>
        <w:ind w:left="720"/>
      </w:pPr>
      <w:r w:rsidRPr="001F45CB">
        <w:t xml:space="preserve">• Spacecraft Navigation Technologies </w:t>
      </w:r>
    </w:p>
    <w:p w:rsidR="006C3127" w:rsidRPr="001F45CB" w:rsidRDefault="006C3127" w:rsidP="001F45CB">
      <w:pPr>
        <w:pStyle w:val="Default"/>
        <w:ind w:left="720"/>
      </w:pPr>
      <w:r w:rsidRPr="001F45CB">
        <w:t xml:space="preserve">• Mission and Trajectory Design Technologies </w:t>
      </w:r>
    </w:p>
    <w:p w:rsidR="006C3127" w:rsidRPr="001F45CB" w:rsidRDefault="006C3127" w:rsidP="001F45CB">
      <w:pPr>
        <w:pStyle w:val="Default"/>
        <w:ind w:left="720"/>
      </w:pPr>
      <w:r w:rsidRPr="001F45CB">
        <w:t xml:space="preserve">• Spacecraft Attitude Determination and Control Technologies </w:t>
      </w:r>
    </w:p>
    <w:p w:rsidR="006C3127" w:rsidRPr="001F45CB" w:rsidRDefault="006C3127" w:rsidP="001F45CB">
      <w:pPr>
        <w:pStyle w:val="Default"/>
        <w:ind w:left="720"/>
      </w:pPr>
      <w:r w:rsidRPr="001F45CB">
        <w:t xml:space="preserve">• CubeSats (POC: Thomas P. Flatley, GSFC-5870) </w:t>
      </w:r>
    </w:p>
    <w:p w:rsidR="006C3127" w:rsidRPr="001F45CB" w:rsidRDefault="006C3127" w:rsidP="001F45CB">
      <w:pPr>
        <w:pStyle w:val="Default"/>
        <w:ind w:left="720"/>
      </w:pPr>
      <w:r w:rsidRPr="001F45CB">
        <w:t xml:space="preserve">• On-Orbit Multicore Computing (POC: Charles P. Wildermann, GSFC-5820) </w:t>
      </w:r>
    </w:p>
    <w:p w:rsidR="006C3127" w:rsidRPr="001F45CB" w:rsidRDefault="006C3127" w:rsidP="001F45CB">
      <w:pPr>
        <w:pStyle w:val="Default"/>
        <w:ind w:left="720"/>
      </w:pPr>
      <w:r w:rsidRPr="001F45CB">
        <w:t xml:space="preserve">• Development of Mathematical Methods </w:t>
      </w:r>
    </w:p>
    <w:p w:rsidR="006C3127" w:rsidRPr="001F45CB" w:rsidRDefault="006C3127" w:rsidP="001F45CB">
      <w:pPr>
        <w:rPr>
          <w:b/>
        </w:rPr>
      </w:pPr>
    </w:p>
    <w:p w:rsidR="00D2057D" w:rsidRPr="001F45CB" w:rsidRDefault="00ED1763" w:rsidP="001F45CB">
      <w:pPr>
        <w:rPr>
          <w:b/>
        </w:rPr>
      </w:pPr>
      <w:r w:rsidRPr="001F45CB">
        <w:rPr>
          <w:b/>
        </w:rPr>
        <w:t>MATCH</w:t>
      </w:r>
    </w:p>
    <w:p w:rsidR="00176E65" w:rsidRPr="001F45CB" w:rsidRDefault="00D2057D" w:rsidP="001F45CB">
      <w:pPr>
        <w:pStyle w:val="NormalWeb"/>
        <w:rPr>
          <w:b/>
        </w:rPr>
      </w:pPr>
      <w:r w:rsidRPr="001F45CB">
        <w:t xml:space="preserve">NASA EPSCoR </w:t>
      </w:r>
      <w:r w:rsidR="001F45CB">
        <w:t>requires</w:t>
      </w:r>
      <w:r w:rsidRPr="001F45CB">
        <w:t xml:space="preserve"> </w:t>
      </w:r>
      <w:r w:rsidR="004C63DA" w:rsidRPr="001F45CB">
        <w:t>cost sharing at a level of at least 50%</w:t>
      </w:r>
      <w:r w:rsidR="00051593" w:rsidRPr="001F45CB">
        <w:t>.</w:t>
      </w:r>
      <w:r w:rsidR="004C63DA" w:rsidRPr="001F45CB">
        <w:t xml:space="preserve">  </w:t>
      </w:r>
      <w:r w:rsidR="00176E65" w:rsidRPr="001F45CB">
        <w:t>This means there mus</w:t>
      </w:r>
      <w:r w:rsidR="000C1882" w:rsidRPr="001F45CB">
        <w:t>t be $1.00 of match for every $</w:t>
      </w:r>
      <w:r w:rsidR="004C63DA" w:rsidRPr="001F45CB">
        <w:t>2</w:t>
      </w:r>
      <w:r w:rsidR="00176E65" w:rsidRPr="001F45CB">
        <w:t xml:space="preserve">.00 of </w:t>
      </w:r>
      <w:r w:rsidR="000C1882" w:rsidRPr="001F45CB">
        <w:t>NASA</w:t>
      </w:r>
      <w:r w:rsidR="00176E65" w:rsidRPr="001F45CB">
        <w:t xml:space="preserve"> funds</w:t>
      </w:r>
      <w:r w:rsidR="006C3127" w:rsidRPr="001F45CB">
        <w:rPr>
          <w:b/>
        </w:rPr>
        <w:t xml:space="preserve">. </w:t>
      </w:r>
      <w:r w:rsidR="00176E65" w:rsidRPr="001F45CB">
        <w:rPr>
          <w:b/>
        </w:rPr>
        <w:t xml:space="preserve"> </w:t>
      </w:r>
      <w:r w:rsidR="004A26A4" w:rsidRPr="001F45CB">
        <w:rPr>
          <w:b/>
        </w:rPr>
        <w:t xml:space="preserve">The </w:t>
      </w:r>
      <w:r w:rsidR="00176E65" w:rsidRPr="001F45CB">
        <w:rPr>
          <w:b/>
        </w:rPr>
        <w:t xml:space="preserve">Oklahoma State Regents for Higher Education Matching Fund </w:t>
      </w:r>
      <w:r w:rsidR="004A26A4" w:rsidRPr="001F45CB">
        <w:rPr>
          <w:b/>
        </w:rPr>
        <w:t>will provide $50,000 per year in match for each funded project</w:t>
      </w:r>
      <w:r w:rsidR="00176E65" w:rsidRPr="001F45CB">
        <w:rPr>
          <w:b/>
        </w:rPr>
        <w:t>.  The</w:t>
      </w:r>
      <w:r w:rsidR="009623C7" w:rsidRPr="001F45CB">
        <w:rPr>
          <w:b/>
        </w:rPr>
        <w:t xml:space="preserve"> remaining</w:t>
      </w:r>
      <w:r w:rsidR="00176E65" w:rsidRPr="001F45CB">
        <w:rPr>
          <w:b/>
        </w:rPr>
        <w:t xml:space="preserve"> matching funds will be </w:t>
      </w:r>
      <w:r w:rsidR="009623C7" w:rsidRPr="001F45CB">
        <w:rPr>
          <w:b/>
        </w:rPr>
        <w:t>the responsibility of the participating institutions.</w:t>
      </w:r>
    </w:p>
    <w:p w:rsidR="00176E65" w:rsidRPr="001F45CB" w:rsidRDefault="00176E65" w:rsidP="001F45CB">
      <w:pPr>
        <w:pStyle w:val="NormalWeb"/>
        <w:rPr>
          <w:rStyle w:val="Strong"/>
        </w:rPr>
      </w:pPr>
      <w:r w:rsidRPr="001F45CB">
        <w:t>PIs should work with their campus research administration offices in preparing a preliminary budget for their pre</w:t>
      </w:r>
      <w:r w:rsidR="00BC78EC">
        <w:t>-</w:t>
      </w:r>
      <w:r w:rsidRPr="001F45CB">
        <w:t>proposals and indicate how the campus portion of the match would be funded (i.e., from department, c</w:t>
      </w:r>
      <w:r w:rsidR="004F1C09">
        <w:t xml:space="preserve">ollege, and/or central funds). </w:t>
      </w:r>
      <w:r w:rsidRPr="001F45CB">
        <w:t xml:space="preserve">PIs may also seek cost matching from other sources.  Possible sources for campus cost match include the 1) unrecovered F&amp;A (indirect costs) on the State Regents’ match, 2) direct dollar match from the campuses and 3) indirect costs on the campus match.  </w:t>
      </w:r>
      <w:r w:rsidRPr="001F45CB">
        <w:rPr>
          <w:b/>
          <w:u w:val="single"/>
        </w:rPr>
        <w:t>Please direct all questions regarding matching funds to your campus Office of Research Administration rather than to the EPSCoR Office</w:t>
      </w:r>
      <w:r w:rsidRPr="001F45CB">
        <w:rPr>
          <w:b/>
        </w:rPr>
        <w:t>.</w:t>
      </w:r>
      <w:r w:rsidR="00743932" w:rsidRPr="001F45CB">
        <w:rPr>
          <w:b/>
        </w:rPr>
        <w:t xml:space="preserve">  </w:t>
      </w:r>
      <w:r w:rsidR="00743932" w:rsidRPr="001F45CB">
        <w:t>All white paper submissions in response to this call must be reviewed and approved by the Responsible Official on your campus (i.e., routed through your Research Services or Sponsored Programs office)</w:t>
      </w:r>
      <w:r w:rsidR="007C2F1B" w:rsidRPr="001F45CB">
        <w:t>.</w:t>
      </w:r>
    </w:p>
    <w:p w:rsidR="00176E65" w:rsidRPr="001F45CB" w:rsidRDefault="00176E65" w:rsidP="001F45CB">
      <w:pPr>
        <w:pStyle w:val="Heading1"/>
        <w:rPr>
          <w:szCs w:val="24"/>
        </w:rPr>
      </w:pPr>
      <w:r w:rsidRPr="001F45CB">
        <w:rPr>
          <w:szCs w:val="24"/>
        </w:rPr>
        <w:t>PROJECT SELECTION</w:t>
      </w:r>
    </w:p>
    <w:p w:rsidR="00176E65" w:rsidRPr="001F45CB" w:rsidRDefault="00176E65" w:rsidP="001F45CB">
      <w:pPr>
        <w:rPr>
          <w:rFonts w:ascii="Arial Narrow" w:hAnsi="Arial Narrow"/>
        </w:rPr>
      </w:pPr>
    </w:p>
    <w:p w:rsidR="00BB31DE" w:rsidRPr="001F45CB" w:rsidRDefault="00176E65" w:rsidP="001F45CB">
      <w:r w:rsidRPr="001F45CB">
        <w:t xml:space="preserve">The Oklahoma EPSCoR Committee review panel will select </w:t>
      </w:r>
      <w:r w:rsidR="000C1882" w:rsidRPr="001F45CB">
        <w:t xml:space="preserve">the </w:t>
      </w:r>
      <w:r w:rsidR="00743932" w:rsidRPr="001F45CB">
        <w:t>project</w:t>
      </w:r>
      <w:r w:rsidR="000C1882" w:rsidRPr="001F45CB">
        <w:t xml:space="preserve"> to be submitted to NASA</w:t>
      </w:r>
      <w:r w:rsidR="000C1882" w:rsidRPr="004F1C09">
        <w:rPr>
          <w:b/>
        </w:rPr>
        <w:t xml:space="preserve">. </w:t>
      </w:r>
      <w:r w:rsidRPr="004F1C09">
        <w:rPr>
          <w:b/>
        </w:rPr>
        <w:t xml:space="preserve"> </w:t>
      </w:r>
      <w:r w:rsidRPr="001F45CB">
        <w:rPr>
          <w:b/>
          <w:u w:val="single"/>
        </w:rPr>
        <w:t>Project selection will be based on review of pre</w:t>
      </w:r>
      <w:r w:rsidR="00BC78EC">
        <w:rPr>
          <w:b/>
          <w:u w:val="single"/>
        </w:rPr>
        <w:t>-</w:t>
      </w:r>
      <w:r w:rsidRPr="001F45CB">
        <w:rPr>
          <w:b/>
          <w:u w:val="single"/>
        </w:rPr>
        <w:t>proposa</w:t>
      </w:r>
      <w:r w:rsidR="00BB31DE" w:rsidRPr="001F45CB">
        <w:rPr>
          <w:b/>
          <w:u w:val="single"/>
        </w:rPr>
        <w:t>ls using the following criteria</w:t>
      </w:r>
      <w:r w:rsidR="004C2E9D" w:rsidRPr="001F45CB">
        <w:rPr>
          <w:b/>
          <w:u w:val="single"/>
        </w:rPr>
        <w:t xml:space="preserve"> as outlined by NASA on pages 2</w:t>
      </w:r>
      <w:r w:rsidR="000A4115" w:rsidRPr="001F45CB">
        <w:rPr>
          <w:b/>
          <w:u w:val="single"/>
        </w:rPr>
        <w:t>2</w:t>
      </w:r>
      <w:r w:rsidR="004C2E9D" w:rsidRPr="001F45CB">
        <w:rPr>
          <w:b/>
          <w:u w:val="single"/>
        </w:rPr>
        <w:t>-2</w:t>
      </w:r>
      <w:r w:rsidR="000A4115" w:rsidRPr="001F45CB">
        <w:rPr>
          <w:b/>
          <w:u w:val="single"/>
        </w:rPr>
        <w:t>6</w:t>
      </w:r>
      <w:r w:rsidR="004C2E9D" w:rsidRPr="001F45CB">
        <w:rPr>
          <w:b/>
          <w:u w:val="single"/>
        </w:rPr>
        <w:t xml:space="preserve"> of the CAN</w:t>
      </w:r>
      <w:r w:rsidR="00BB31DE" w:rsidRPr="001F45CB">
        <w:rPr>
          <w:b/>
          <w:u w:val="single"/>
        </w:rPr>
        <w:t>:</w:t>
      </w:r>
      <w:r w:rsidR="00BB31DE" w:rsidRPr="001F45CB">
        <w:t xml:space="preserve">   Intrinsic Merit, NASA Alignment and Partnerships, Management and Evaluation, and Budget Justification Narrative and Details</w:t>
      </w:r>
      <w:r w:rsidR="004C2E9D" w:rsidRPr="001F45CB">
        <w:t xml:space="preserve">.  </w:t>
      </w:r>
    </w:p>
    <w:p w:rsidR="00176E65" w:rsidRDefault="00176E65" w:rsidP="001F45CB"/>
    <w:p w:rsidR="00176E65" w:rsidRPr="001F45CB" w:rsidRDefault="00ED1763" w:rsidP="001F45CB">
      <w:pPr>
        <w:rPr>
          <w:b/>
        </w:rPr>
      </w:pPr>
      <w:r w:rsidRPr="001F45CB">
        <w:rPr>
          <w:b/>
        </w:rPr>
        <w:t>Pre-proposals</w:t>
      </w:r>
    </w:p>
    <w:p w:rsidR="0055303D" w:rsidRPr="001F45CB" w:rsidRDefault="0055303D" w:rsidP="001F45CB">
      <w:pPr>
        <w:rPr>
          <w:b/>
          <w:color w:val="0000FF"/>
        </w:rPr>
      </w:pPr>
    </w:p>
    <w:p w:rsidR="00176E65" w:rsidRPr="001F45CB" w:rsidRDefault="00176E65" w:rsidP="001F45CB">
      <w:r w:rsidRPr="001F45CB">
        <w:t>The pre</w:t>
      </w:r>
      <w:r w:rsidR="00ED1763" w:rsidRPr="001F45CB">
        <w:t>-</w:t>
      </w:r>
      <w:r w:rsidRPr="001F45CB">
        <w:t>proposals must include:</w:t>
      </w:r>
    </w:p>
    <w:p w:rsidR="00176E65" w:rsidRPr="001F45CB" w:rsidRDefault="00176E65" w:rsidP="001F45CB">
      <w:pPr>
        <w:numPr>
          <w:ilvl w:val="0"/>
          <w:numId w:val="2"/>
        </w:numPr>
      </w:pPr>
      <w:r w:rsidRPr="001F45CB">
        <w:t xml:space="preserve">PI name(s), full contact information including email address, and affiliation(s). </w:t>
      </w:r>
    </w:p>
    <w:p w:rsidR="00176E65" w:rsidRPr="001F45CB" w:rsidRDefault="00176E65" w:rsidP="001F45CB">
      <w:pPr>
        <w:numPr>
          <w:ilvl w:val="0"/>
          <w:numId w:val="2"/>
        </w:numPr>
      </w:pPr>
      <w:r w:rsidRPr="001F45CB">
        <w:t xml:space="preserve">Project Title. </w:t>
      </w:r>
    </w:p>
    <w:p w:rsidR="00176E65" w:rsidRPr="001F45CB" w:rsidRDefault="00176E65" w:rsidP="001F45CB">
      <w:pPr>
        <w:numPr>
          <w:ilvl w:val="0"/>
          <w:numId w:val="2"/>
        </w:numPr>
      </w:pPr>
      <w:r w:rsidRPr="001F45CB">
        <w:t xml:space="preserve">Project Description (5 page maximum).  Literature references may be provided if necessary and </w:t>
      </w:r>
      <w:r w:rsidR="001B76AA" w:rsidRPr="001F45CB">
        <w:t xml:space="preserve">they </w:t>
      </w:r>
      <w:r w:rsidRPr="001F45CB">
        <w:t xml:space="preserve">do not count toward this page limitation. </w:t>
      </w:r>
    </w:p>
    <w:p w:rsidR="00176E65" w:rsidRPr="001F45CB" w:rsidRDefault="001B76AA" w:rsidP="001F45CB">
      <w:pPr>
        <w:numPr>
          <w:ilvl w:val="0"/>
          <w:numId w:val="2"/>
        </w:numPr>
      </w:pPr>
      <w:r w:rsidRPr="001F45CB">
        <w:t>Preliminary Budget (1 page) I</w:t>
      </w:r>
      <w:r w:rsidR="00176E65" w:rsidRPr="001F45CB">
        <w:t xml:space="preserve">nclude both </w:t>
      </w:r>
      <w:r w:rsidR="000C1882" w:rsidRPr="001F45CB">
        <w:t>NASA</w:t>
      </w:r>
      <w:r w:rsidR="00176E65" w:rsidRPr="001F45CB">
        <w:t xml:space="preserve"> and matching funds in the budget request</w:t>
      </w:r>
      <w:r w:rsidRPr="001F45CB">
        <w:t xml:space="preserve"> and</w:t>
      </w:r>
      <w:r w:rsidR="00176E65" w:rsidRPr="001F45CB">
        <w:t xml:space="preserve"> include F&amp;A on the </w:t>
      </w:r>
      <w:r w:rsidR="00404F77" w:rsidRPr="001F45CB">
        <w:t>NASA</w:t>
      </w:r>
      <w:r w:rsidR="00176E65" w:rsidRPr="001F45CB">
        <w:t xml:space="preserve"> funds.</w:t>
      </w:r>
      <w:r w:rsidR="00061754" w:rsidRPr="001F45CB">
        <w:t xml:space="preserve">  </w:t>
      </w:r>
      <w:r w:rsidR="00061754" w:rsidRPr="001F45CB">
        <w:rPr>
          <w:b/>
          <w:u w:val="single"/>
        </w:rPr>
        <w:t xml:space="preserve">Please note that 15% of the direct cost budget </w:t>
      </w:r>
      <w:r w:rsidR="000A4115" w:rsidRPr="001F45CB">
        <w:rPr>
          <w:b/>
          <w:u w:val="single"/>
        </w:rPr>
        <w:t xml:space="preserve">from the Regents match AND the NASA funds </w:t>
      </w:r>
      <w:r w:rsidR="00061754" w:rsidRPr="001F45CB">
        <w:rPr>
          <w:b/>
          <w:u w:val="single"/>
        </w:rPr>
        <w:t>must be allocated for administrative costs incurred by the NASA EPSCoR Office.</w:t>
      </w:r>
      <w:r w:rsidR="00061754" w:rsidRPr="001F45CB">
        <w:t xml:space="preserve">  The NASA EPSCoR office carries out longitudinal tracking of the students involved in research projects and is the liaison between the researchers and NASA for the annual reports, budgets, and on-going alignment with NASA Mission Directorates.</w:t>
      </w:r>
      <w:r w:rsidR="00061754" w:rsidRPr="001F45CB">
        <w:rPr>
          <w:rFonts w:ascii="Calibri" w:hAnsi="Calibri"/>
          <w:color w:val="1F497D"/>
        </w:rPr>
        <w:t> </w:t>
      </w:r>
    </w:p>
    <w:p w:rsidR="00176E65" w:rsidRPr="001F45CB" w:rsidRDefault="00176E65" w:rsidP="001F45CB">
      <w:pPr>
        <w:numPr>
          <w:ilvl w:val="0"/>
          <w:numId w:val="2"/>
        </w:numPr>
      </w:pPr>
      <w:r w:rsidRPr="001F45CB">
        <w:t xml:space="preserve">Name of the </w:t>
      </w:r>
      <w:r w:rsidR="00404F77" w:rsidRPr="001F45CB">
        <w:t>NASA</w:t>
      </w:r>
      <w:r w:rsidRPr="001F45CB">
        <w:t xml:space="preserve"> </w:t>
      </w:r>
      <w:r w:rsidR="009623C7" w:rsidRPr="001F45CB">
        <w:t>Directorate</w:t>
      </w:r>
      <w:r w:rsidRPr="001F45CB">
        <w:t xml:space="preserve"> and program the proposal is directed towards. </w:t>
      </w:r>
    </w:p>
    <w:p w:rsidR="00176E65" w:rsidRPr="001F45CB" w:rsidRDefault="00176E65" w:rsidP="001F45CB">
      <w:pPr>
        <w:numPr>
          <w:ilvl w:val="0"/>
          <w:numId w:val="2"/>
        </w:numPr>
      </w:pPr>
      <w:r w:rsidRPr="001F45CB">
        <w:t xml:space="preserve">List of past, current and pending </w:t>
      </w:r>
      <w:r w:rsidR="00404F77" w:rsidRPr="001F45CB">
        <w:t>NASA</w:t>
      </w:r>
      <w:r w:rsidRPr="001F45CB">
        <w:t xml:space="preserve"> research support. </w:t>
      </w:r>
    </w:p>
    <w:p w:rsidR="00176E65" w:rsidRPr="001F45CB" w:rsidRDefault="00176E65" w:rsidP="001F45CB">
      <w:pPr>
        <w:numPr>
          <w:ilvl w:val="0"/>
          <w:numId w:val="2"/>
        </w:numPr>
      </w:pPr>
      <w:r w:rsidRPr="001F45CB">
        <w:t xml:space="preserve">Brief Vitae for PI (up to 2 pages). </w:t>
      </w:r>
    </w:p>
    <w:p w:rsidR="00176E65" w:rsidRPr="001F45CB" w:rsidRDefault="00176E65" w:rsidP="001F45CB">
      <w:pPr>
        <w:numPr>
          <w:ilvl w:val="0"/>
          <w:numId w:val="2"/>
        </w:numPr>
      </w:pPr>
      <w:r w:rsidRPr="001F45CB">
        <w:t xml:space="preserve">Description (up to 2 pages) of how well the proposal addresses current </w:t>
      </w:r>
      <w:r w:rsidR="00404F77" w:rsidRPr="001F45CB">
        <w:t>NASA</w:t>
      </w:r>
      <w:r w:rsidRPr="001F45CB">
        <w:t xml:space="preserve"> research needs and the prospects for future non-EPSCoR </w:t>
      </w:r>
      <w:r w:rsidR="00404F77" w:rsidRPr="001F45CB">
        <w:t>NASA</w:t>
      </w:r>
      <w:r w:rsidRPr="001F45CB">
        <w:t xml:space="preserve"> research funding. </w:t>
      </w:r>
    </w:p>
    <w:p w:rsidR="00743932" w:rsidRPr="001F45CB" w:rsidRDefault="00743932" w:rsidP="001F45CB">
      <w:pPr>
        <w:numPr>
          <w:ilvl w:val="0"/>
          <w:numId w:val="2"/>
        </w:numPr>
        <w:rPr>
          <w:u w:val="single"/>
        </w:rPr>
      </w:pPr>
      <w:r w:rsidRPr="001F45CB">
        <w:rPr>
          <w:u w:val="single"/>
        </w:rPr>
        <w:t xml:space="preserve">A letter of collaboration from a NASA scientist addressing the </w:t>
      </w:r>
      <w:r w:rsidR="00CF2E51" w:rsidRPr="001F45CB">
        <w:rPr>
          <w:u w:val="single"/>
        </w:rPr>
        <w:t>issue of NASA alignment and partnership, and discussing the relevance of the proposed project to NASA.</w:t>
      </w:r>
    </w:p>
    <w:p w:rsidR="007C2F1B" w:rsidRPr="001F45CB" w:rsidRDefault="000A4115" w:rsidP="001F45CB">
      <w:pPr>
        <w:numPr>
          <w:ilvl w:val="0"/>
          <w:numId w:val="2"/>
        </w:numPr>
        <w:rPr>
          <w:u w:val="single"/>
        </w:rPr>
      </w:pPr>
      <w:r w:rsidRPr="001F45CB">
        <w:t>Re</w:t>
      </w:r>
      <w:r w:rsidR="007C2F1B" w:rsidRPr="001F45CB">
        <w:rPr>
          <w:i/>
        </w:rPr>
        <w:t>submissions</w:t>
      </w:r>
      <w:r w:rsidRPr="001F45CB">
        <w:rPr>
          <w:i/>
        </w:rPr>
        <w:t xml:space="preserve"> from previous years</w:t>
      </w:r>
      <w:r w:rsidR="007C2F1B" w:rsidRPr="001F45CB">
        <w:rPr>
          <w:i/>
        </w:rPr>
        <w:t xml:space="preserve"> MUST include a clear description of improvements made in the pre-proposal to improve the chances for selection/funding</w:t>
      </w:r>
      <w:r w:rsidR="007C2F1B" w:rsidRPr="001F45CB">
        <w:t>.</w:t>
      </w:r>
    </w:p>
    <w:p w:rsidR="00176E65" w:rsidRPr="001F45CB" w:rsidRDefault="00176E65" w:rsidP="001F45CB"/>
    <w:p w:rsidR="00176E65" w:rsidRPr="001F45CB" w:rsidRDefault="00ED1763" w:rsidP="001F45CB">
      <w:pPr>
        <w:pStyle w:val="Heading1"/>
        <w:rPr>
          <w:szCs w:val="24"/>
        </w:rPr>
      </w:pPr>
      <w:r w:rsidRPr="001F45CB">
        <w:rPr>
          <w:szCs w:val="24"/>
        </w:rPr>
        <w:t>TIMETABLE FOR FY 201</w:t>
      </w:r>
      <w:r w:rsidR="000A4115" w:rsidRPr="001F45CB">
        <w:rPr>
          <w:szCs w:val="24"/>
        </w:rPr>
        <w:t>3</w:t>
      </w:r>
    </w:p>
    <w:p w:rsidR="00176E65" w:rsidRPr="001F45CB" w:rsidRDefault="00176E65" w:rsidP="001F45CB"/>
    <w:p w:rsidR="009611D9" w:rsidRPr="001F45CB" w:rsidRDefault="00176E65" w:rsidP="004F1C09">
      <w:r w:rsidRPr="004F1C09">
        <w:rPr>
          <w:b/>
          <w:u w:val="single"/>
        </w:rPr>
        <w:t xml:space="preserve">First – Carefully, read the </w:t>
      </w:r>
      <w:r w:rsidR="00404F77" w:rsidRPr="004F1C09">
        <w:rPr>
          <w:b/>
          <w:u w:val="single"/>
        </w:rPr>
        <w:t>NASA</w:t>
      </w:r>
      <w:r w:rsidRPr="004F1C09">
        <w:rPr>
          <w:b/>
          <w:u w:val="single"/>
        </w:rPr>
        <w:t xml:space="preserve"> </w:t>
      </w:r>
      <w:r w:rsidR="00404F77" w:rsidRPr="004F1C09">
        <w:rPr>
          <w:b/>
          <w:u w:val="single"/>
        </w:rPr>
        <w:t>CAN</w:t>
      </w:r>
      <w:r w:rsidR="00CF2E51" w:rsidRPr="004F1C09">
        <w:rPr>
          <w:b/>
          <w:u w:val="single"/>
        </w:rPr>
        <w:t xml:space="preserve"> from 201</w:t>
      </w:r>
      <w:r w:rsidR="000A4115" w:rsidRPr="004F1C09">
        <w:rPr>
          <w:b/>
          <w:u w:val="single"/>
        </w:rPr>
        <w:t>3</w:t>
      </w:r>
      <w:r w:rsidR="00404F77" w:rsidRPr="001F45CB">
        <w:t xml:space="preserve">.  </w:t>
      </w:r>
      <w:r w:rsidR="00341751" w:rsidRPr="001F45CB">
        <w:t>If you receive this via email, it should be attached.  If you access this via the Oklahoma EPSCoR website</w:t>
      </w:r>
      <w:r w:rsidR="00BC78EC">
        <w:t xml:space="preserve"> </w:t>
      </w:r>
      <w:hyperlink r:id="rId26" w:history="1">
        <w:r w:rsidR="00BC78EC" w:rsidRPr="00B15A4C">
          <w:rPr>
            <w:rStyle w:val="Hyperlink"/>
          </w:rPr>
          <w:t>http://www.okepscor.org/</w:t>
        </w:r>
      </w:hyperlink>
      <w:r w:rsidR="00BC78EC">
        <w:t xml:space="preserve"> </w:t>
      </w:r>
      <w:r w:rsidR="000A4115" w:rsidRPr="001F45CB">
        <w:t>(or the Oklahoma NASA website</w:t>
      </w:r>
      <w:r w:rsidR="00BC78EC">
        <w:t xml:space="preserve"> </w:t>
      </w:r>
      <w:hyperlink r:id="rId27" w:history="1">
        <w:r w:rsidR="00BC78EC" w:rsidRPr="00B15A4C">
          <w:rPr>
            <w:rStyle w:val="Hyperlink"/>
          </w:rPr>
          <w:t>http://okspacegrant.ou.edu/</w:t>
        </w:r>
      </w:hyperlink>
      <w:r w:rsidR="000A4115" w:rsidRPr="001F45CB">
        <w:t>)</w:t>
      </w:r>
      <w:r w:rsidR="00341751" w:rsidRPr="001F45CB">
        <w:t>, it will be posted there, along with this notice.</w:t>
      </w:r>
      <w:r w:rsidR="00CF2E51" w:rsidRPr="001F45CB">
        <w:t xml:space="preserve">  </w:t>
      </w:r>
    </w:p>
    <w:p w:rsidR="00D844AA" w:rsidRPr="001F45CB" w:rsidRDefault="00D844AA" w:rsidP="004F1C09">
      <w:pPr>
        <w:ind w:left="360"/>
      </w:pPr>
    </w:p>
    <w:p w:rsidR="00176E65" w:rsidRPr="004F1C09" w:rsidRDefault="00CF2E51" w:rsidP="004F1C09">
      <w:pPr>
        <w:numPr>
          <w:ilvl w:val="0"/>
          <w:numId w:val="3"/>
        </w:numPr>
      </w:pPr>
      <w:r w:rsidRPr="001F45CB">
        <w:rPr>
          <w:b/>
          <w:bCs/>
        </w:rPr>
        <w:t>Friday</w:t>
      </w:r>
      <w:r w:rsidR="000F18D5" w:rsidRPr="001F45CB">
        <w:rPr>
          <w:b/>
          <w:bCs/>
        </w:rPr>
        <w:t>,</w:t>
      </w:r>
      <w:r w:rsidR="000F18D5" w:rsidRPr="001F45CB">
        <w:rPr>
          <w:b/>
          <w:bCs/>
          <w:i/>
          <w:iCs/>
        </w:rPr>
        <w:t xml:space="preserve"> </w:t>
      </w:r>
      <w:r w:rsidR="00D844AA" w:rsidRPr="001F45CB">
        <w:rPr>
          <w:b/>
          <w:bCs/>
        </w:rPr>
        <w:t>March 8</w:t>
      </w:r>
      <w:r w:rsidR="008914F9" w:rsidRPr="001F45CB">
        <w:rPr>
          <w:b/>
          <w:bCs/>
        </w:rPr>
        <w:t>, 20</w:t>
      </w:r>
      <w:r w:rsidR="00D844AA" w:rsidRPr="001F45CB">
        <w:rPr>
          <w:b/>
          <w:bCs/>
        </w:rPr>
        <w:t>13</w:t>
      </w:r>
      <w:r w:rsidR="000F18D5" w:rsidRPr="001F45CB">
        <w:rPr>
          <w:b/>
          <w:bCs/>
        </w:rPr>
        <w:t>, 5:00 p.m.</w:t>
      </w:r>
      <w:r w:rsidR="000F18D5" w:rsidRPr="001F45CB">
        <w:t xml:space="preserve"> </w:t>
      </w:r>
      <w:r w:rsidR="00003D2F" w:rsidRPr="001F45CB">
        <w:t>–</w:t>
      </w:r>
      <w:r w:rsidR="00D844AA" w:rsidRPr="001F45CB">
        <w:t xml:space="preserve"> Pre-p</w:t>
      </w:r>
      <w:r w:rsidR="000F18D5" w:rsidRPr="001F45CB">
        <w:t>roposals (</w:t>
      </w:r>
      <w:r w:rsidRPr="001F45CB">
        <w:rPr>
          <w:b/>
          <w:u w:val="single"/>
        </w:rPr>
        <w:t>electronic .pdf files</w:t>
      </w:r>
      <w:r w:rsidR="000F18D5" w:rsidRPr="001F45CB">
        <w:t xml:space="preserve">) are due in the OU </w:t>
      </w:r>
      <w:r w:rsidR="00E27B84" w:rsidRPr="001F45CB">
        <w:t xml:space="preserve">NASA </w:t>
      </w:r>
      <w:r w:rsidR="000F18D5" w:rsidRPr="001F45CB">
        <w:t xml:space="preserve">EPSCoR office </w:t>
      </w:r>
      <w:r w:rsidR="00F32E83" w:rsidRPr="001F45CB">
        <w:rPr>
          <w:b/>
        </w:rPr>
        <w:t>Send files to: email address</w:t>
      </w:r>
      <w:r w:rsidR="007C2F1B" w:rsidRPr="001F45CB">
        <w:rPr>
          <w:b/>
        </w:rPr>
        <w:t xml:space="preserve"> </w:t>
      </w:r>
      <w:hyperlink r:id="rId28" w:history="1">
        <w:r w:rsidR="004F1C09" w:rsidRPr="00961550">
          <w:rPr>
            <w:rStyle w:val="Hyperlink"/>
            <w:b/>
          </w:rPr>
          <w:t>OKSG.EPSCoR@ou.edu</w:t>
        </w:r>
      </w:hyperlink>
    </w:p>
    <w:p w:rsidR="004F1C09" w:rsidRPr="001F45CB" w:rsidRDefault="004F1C09" w:rsidP="004F1C09">
      <w:pPr>
        <w:tabs>
          <w:tab w:val="num" w:pos="720"/>
        </w:tabs>
        <w:ind w:left="720"/>
      </w:pPr>
    </w:p>
    <w:p w:rsidR="004C2E9D" w:rsidRPr="001F45CB" w:rsidRDefault="00D844AA" w:rsidP="001F45CB">
      <w:pPr>
        <w:numPr>
          <w:ilvl w:val="0"/>
          <w:numId w:val="4"/>
        </w:numPr>
      </w:pPr>
      <w:r w:rsidRPr="001F45CB">
        <w:rPr>
          <w:b/>
        </w:rPr>
        <w:t>Monday</w:t>
      </w:r>
      <w:r w:rsidR="00176E65" w:rsidRPr="001F45CB">
        <w:rPr>
          <w:b/>
        </w:rPr>
        <w:t xml:space="preserve">, </w:t>
      </w:r>
      <w:r w:rsidRPr="001F45CB">
        <w:rPr>
          <w:b/>
        </w:rPr>
        <w:t>March</w:t>
      </w:r>
      <w:r w:rsidR="00BB31DE" w:rsidRPr="001F45CB">
        <w:rPr>
          <w:b/>
        </w:rPr>
        <w:t xml:space="preserve"> </w:t>
      </w:r>
      <w:r w:rsidR="00CF2E51" w:rsidRPr="001F45CB">
        <w:rPr>
          <w:b/>
        </w:rPr>
        <w:t>1</w:t>
      </w:r>
      <w:r w:rsidR="007C2F1B" w:rsidRPr="001F45CB">
        <w:rPr>
          <w:b/>
        </w:rPr>
        <w:t>8</w:t>
      </w:r>
      <w:r w:rsidR="0008115A" w:rsidRPr="001F45CB">
        <w:rPr>
          <w:b/>
        </w:rPr>
        <w:t>,</w:t>
      </w:r>
      <w:r w:rsidR="00176E65" w:rsidRPr="001F45CB">
        <w:rPr>
          <w:b/>
        </w:rPr>
        <w:t xml:space="preserve"> 20</w:t>
      </w:r>
      <w:r w:rsidR="00341751" w:rsidRPr="001F45CB">
        <w:rPr>
          <w:b/>
        </w:rPr>
        <w:t>1</w:t>
      </w:r>
      <w:r w:rsidRPr="001F45CB">
        <w:rPr>
          <w:b/>
        </w:rPr>
        <w:t>3</w:t>
      </w:r>
      <w:r w:rsidR="00ED1763" w:rsidRPr="001F45CB">
        <w:t xml:space="preserve"> – </w:t>
      </w:r>
      <w:r w:rsidR="00176E65" w:rsidRPr="001F45CB">
        <w:t>PI's will be notified as to which pre</w:t>
      </w:r>
      <w:r w:rsidR="00ED1763" w:rsidRPr="001F45CB">
        <w:t>-</w:t>
      </w:r>
      <w:r w:rsidR="00176E65" w:rsidRPr="001F45CB">
        <w:t>proposal w</w:t>
      </w:r>
      <w:r w:rsidR="00CF2E51" w:rsidRPr="001F45CB">
        <w:t>as</w:t>
      </w:r>
      <w:r w:rsidR="00176E65" w:rsidRPr="001F45CB">
        <w:t xml:space="preserve"> selected, and given final</w:t>
      </w:r>
      <w:r w:rsidR="00C441EA" w:rsidRPr="001F45CB">
        <w:t xml:space="preserve"> instructions</w:t>
      </w:r>
      <w:r w:rsidR="00176E65" w:rsidRPr="001F45CB">
        <w:t xml:space="preserve">. </w:t>
      </w:r>
    </w:p>
    <w:p w:rsidR="00F32E83" w:rsidRPr="001F45CB" w:rsidRDefault="00F32E83" w:rsidP="001F45CB">
      <w:pPr>
        <w:ind w:left="720"/>
        <w:rPr>
          <w:b/>
        </w:rPr>
      </w:pPr>
    </w:p>
    <w:p w:rsidR="004C2E9D" w:rsidRPr="001F45CB" w:rsidRDefault="00D844AA" w:rsidP="001F45CB">
      <w:pPr>
        <w:numPr>
          <w:ilvl w:val="0"/>
          <w:numId w:val="4"/>
        </w:numPr>
      </w:pPr>
      <w:r w:rsidRPr="001F45CB">
        <w:rPr>
          <w:b/>
        </w:rPr>
        <w:t>Monday</w:t>
      </w:r>
      <w:r w:rsidR="004C2E9D" w:rsidRPr="001F45CB">
        <w:rPr>
          <w:b/>
        </w:rPr>
        <w:t xml:space="preserve">, </w:t>
      </w:r>
      <w:r w:rsidRPr="001F45CB">
        <w:rPr>
          <w:b/>
        </w:rPr>
        <w:t>March 18</w:t>
      </w:r>
      <w:r w:rsidR="004C2E9D" w:rsidRPr="001F45CB">
        <w:rPr>
          <w:b/>
        </w:rPr>
        <w:t>, 201</w:t>
      </w:r>
      <w:r w:rsidRPr="001F45CB">
        <w:rPr>
          <w:b/>
        </w:rPr>
        <w:t>3</w:t>
      </w:r>
      <w:r w:rsidR="004C2E9D" w:rsidRPr="001F45CB">
        <w:rPr>
          <w:b/>
        </w:rPr>
        <w:t>:  Notice of Intent to Submit via NSPIRES due to NASA</w:t>
      </w:r>
    </w:p>
    <w:p w:rsidR="00176E65" w:rsidRPr="001F45CB" w:rsidRDefault="00176E65" w:rsidP="001F45CB"/>
    <w:p w:rsidR="00176E65" w:rsidRPr="001F45CB" w:rsidRDefault="0080425D" w:rsidP="001F45CB">
      <w:pPr>
        <w:numPr>
          <w:ilvl w:val="0"/>
          <w:numId w:val="5"/>
        </w:numPr>
      </w:pPr>
      <w:r w:rsidRPr="001F45CB">
        <w:rPr>
          <w:b/>
        </w:rPr>
        <w:t>Tuesday</w:t>
      </w:r>
      <w:r w:rsidR="004A26A4" w:rsidRPr="001F45CB">
        <w:rPr>
          <w:b/>
        </w:rPr>
        <w:t xml:space="preserve">, </w:t>
      </w:r>
      <w:r w:rsidR="00D844AA" w:rsidRPr="001F45CB">
        <w:rPr>
          <w:b/>
        </w:rPr>
        <w:t>April</w:t>
      </w:r>
      <w:r w:rsidR="004C2E9D" w:rsidRPr="001F45CB">
        <w:rPr>
          <w:b/>
        </w:rPr>
        <w:t xml:space="preserve"> </w:t>
      </w:r>
      <w:r w:rsidRPr="001F45CB">
        <w:rPr>
          <w:b/>
        </w:rPr>
        <w:t>9</w:t>
      </w:r>
      <w:r w:rsidR="00176E65" w:rsidRPr="001F45CB">
        <w:rPr>
          <w:b/>
        </w:rPr>
        <w:t xml:space="preserve">, </w:t>
      </w:r>
      <w:r w:rsidR="0008115A" w:rsidRPr="001F45CB">
        <w:rPr>
          <w:b/>
        </w:rPr>
        <w:t>20</w:t>
      </w:r>
      <w:r w:rsidR="004C2E9D" w:rsidRPr="001F45CB">
        <w:rPr>
          <w:b/>
        </w:rPr>
        <w:t>1</w:t>
      </w:r>
      <w:r w:rsidR="00D844AA" w:rsidRPr="001F45CB">
        <w:rPr>
          <w:b/>
        </w:rPr>
        <w:t>3</w:t>
      </w:r>
      <w:r w:rsidR="0008115A" w:rsidRPr="001F45CB">
        <w:rPr>
          <w:b/>
        </w:rPr>
        <w:t xml:space="preserve">, </w:t>
      </w:r>
      <w:r w:rsidR="004A26A4" w:rsidRPr="001F45CB">
        <w:rPr>
          <w:b/>
        </w:rPr>
        <w:t>5</w:t>
      </w:r>
      <w:r w:rsidR="00176E65" w:rsidRPr="001F45CB">
        <w:rPr>
          <w:b/>
        </w:rPr>
        <w:t>:00 p.m</w:t>
      </w:r>
      <w:r w:rsidR="004A26A4" w:rsidRPr="001F45CB">
        <w:rPr>
          <w:b/>
        </w:rPr>
        <w:t>.</w:t>
      </w:r>
      <w:r w:rsidR="004A26A4" w:rsidRPr="001F45CB">
        <w:t xml:space="preserve"> </w:t>
      </w:r>
      <w:r w:rsidR="00176E65" w:rsidRPr="001F45CB">
        <w:t xml:space="preserve"> - </w:t>
      </w:r>
      <w:r w:rsidRPr="001F45CB">
        <w:t>Final</w:t>
      </w:r>
      <w:r w:rsidR="00176E65" w:rsidRPr="001F45CB">
        <w:t xml:space="preserve"> </w:t>
      </w:r>
      <w:r w:rsidRPr="001F45CB">
        <w:rPr>
          <w:b/>
        </w:rPr>
        <w:t>non-pdf</w:t>
      </w:r>
      <w:r w:rsidRPr="001F45CB">
        <w:t xml:space="preserve"> </w:t>
      </w:r>
      <w:r w:rsidR="00176E65" w:rsidRPr="001F45CB">
        <w:t xml:space="preserve">proposals, with </w:t>
      </w:r>
      <w:r w:rsidRPr="001F45CB">
        <w:t>authorizing</w:t>
      </w:r>
      <w:r w:rsidR="00176E65" w:rsidRPr="001F45CB">
        <w:t xml:space="preserve"> signatures and certifications etc. are due to the </w:t>
      </w:r>
      <w:r w:rsidR="00404F77" w:rsidRPr="001F45CB">
        <w:t>NASA</w:t>
      </w:r>
      <w:r w:rsidR="00176E65" w:rsidRPr="001F45CB">
        <w:t xml:space="preserve"> EPSCoR office</w:t>
      </w:r>
      <w:r w:rsidRPr="001F45CB">
        <w:t xml:space="preserve"> for internal review.  Submit to</w:t>
      </w:r>
      <w:r w:rsidR="00176E65" w:rsidRPr="001F45CB">
        <w:t xml:space="preserve"> </w:t>
      </w:r>
      <w:hyperlink r:id="rId29" w:history="1">
        <w:r w:rsidR="004F1C09" w:rsidRPr="00961550">
          <w:rPr>
            <w:rStyle w:val="Hyperlink"/>
            <w:b/>
          </w:rPr>
          <w:t>OKSG.EPSCoR@ou.edu</w:t>
        </w:r>
      </w:hyperlink>
      <w:r w:rsidR="004F1C09">
        <w:rPr>
          <w:b/>
          <w:color w:val="FF0000"/>
        </w:rPr>
        <w:t xml:space="preserve"> </w:t>
      </w:r>
      <w:r w:rsidR="00B75931" w:rsidRPr="001F45CB">
        <w:t xml:space="preserve"> </w:t>
      </w:r>
      <w:r w:rsidR="004F1C09">
        <w:t xml:space="preserve">  Phone: 405-325-6559</w:t>
      </w:r>
      <w:r w:rsidR="007C2F1B" w:rsidRPr="001F45CB">
        <w:t xml:space="preserve">. </w:t>
      </w:r>
      <w:r w:rsidR="00176E65" w:rsidRPr="001F45CB">
        <w:t xml:space="preserve"> </w:t>
      </w:r>
    </w:p>
    <w:p w:rsidR="0080425D" w:rsidRPr="001F45CB" w:rsidRDefault="0080425D" w:rsidP="001F45CB">
      <w:pPr>
        <w:ind w:left="720"/>
      </w:pPr>
    </w:p>
    <w:p w:rsidR="0080425D" w:rsidRPr="001F45CB" w:rsidRDefault="0080425D" w:rsidP="001F45CB">
      <w:pPr>
        <w:numPr>
          <w:ilvl w:val="0"/>
          <w:numId w:val="5"/>
        </w:numPr>
      </w:pPr>
      <w:r w:rsidRPr="001F45CB">
        <w:rPr>
          <w:b/>
        </w:rPr>
        <w:t xml:space="preserve">Wednesday, April 10, 2013, 5:00 p.m. </w:t>
      </w:r>
      <w:r w:rsidRPr="001F45CB">
        <w:t xml:space="preserve">Feedback from internal review </w:t>
      </w:r>
      <w:r w:rsidR="004F1C09">
        <w:t>returned</w:t>
      </w:r>
      <w:r w:rsidRPr="001F45CB">
        <w:t xml:space="preserve"> to proposer.</w:t>
      </w:r>
    </w:p>
    <w:p w:rsidR="0080425D" w:rsidRPr="001F45CB" w:rsidRDefault="0080425D" w:rsidP="001F45CB">
      <w:pPr>
        <w:pStyle w:val="ListParagraph"/>
      </w:pPr>
    </w:p>
    <w:p w:rsidR="0080425D" w:rsidRPr="001F45CB" w:rsidRDefault="0080425D" w:rsidP="001F45CB">
      <w:pPr>
        <w:numPr>
          <w:ilvl w:val="0"/>
          <w:numId w:val="5"/>
        </w:numPr>
      </w:pPr>
      <w:r w:rsidRPr="001F45CB">
        <w:rPr>
          <w:b/>
        </w:rPr>
        <w:t>Thursday, April 11, 2013, 5:00 p.m.</w:t>
      </w:r>
      <w:r w:rsidRPr="001F45CB">
        <w:t xml:space="preserve">  Completed proposal must be submitted to Tena Smith</w:t>
      </w:r>
      <w:r w:rsidR="004F1C09">
        <w:t xml:space="preserve"> </w:t>
      </w:r>
      <w:r w:rsidRPr="001F45CB">
        <w:t>(</w:t>
      </w:r>
      <w:hyperlink r:id="rId30" w:history="1">
        <w:r w:rsidRPr="001F45CB">
          <w:rPr>
            <w:rStyle w:val="Hyperlink"/>
          </w:rPr>
          <w:t>tena@ou.edu</w:t>
        </w:r>
      </w:hyperlink>
      <w:r w:rsidRPr="001F45CB">
        <w:t>)</w:t>
      </w:r>
      <w:r w:rsidR="004F1C09">
        <w:t>,</w:t>
      </w:r>
      <w:r w:rsidRPr="001F45CB">
        <w:t xml:space="preserve"> Dr. Victoria Snowden (</w:t>
      </w:r>
      <w:hyperlink r:id="rId31" w:history="1">
        <w:r w:rsidRPr="001F45CB">
          <w:rPr>
            <w:rStyle w:val="Hyperlink"/>
          </w:rPr>
          <w:t>vduca@ou.edu</w:t>
        </w:r>
      </w:hyperlink>
      <w:r w:rsidRPr="001F45CB">
        <w:t>)</w:t>
      </w:r>
      <w:r w:rsidR="004F1C09">
        <w:t>,</w:t>
      </w:r>
      <w:r w:rsidRPr="001F45CB">
        <w:t xml:space="preserve"> and </w:t>
      </w:r>
      <w:hyperlink r:id="rId32" w:history="1">
        <w:r w:rsidR="004F1C09" w:rsidRPr="00961550">
          <w:rPr>
            <w:rStyle w:val="Hyperlink"/>
            <w:b/>
          </w:rPr>
          <w:t>OKSG.EPSCoR@ou.edu</w:t>
        </w:r>
      </w:hyperlink>
      <w:r w:rsidR="004F1C09">
        <w:rPr>
          <w:b/>
          <w:color w:val="FF0000"/>
        </w:rPr>
        <w:t xml:space="preserve"> </w:t>
      </w:r>
      <w:r w:rsidRPr="001F45CB">
        <w:t xml:space="preserve">  </w:t>
      </w:r>
      <w:r w:rsidRPr="001F45CB">
        <w:rPr>
          <w:b/>
        </w:rPr>
        <w:t>(NO EXCEPTIONS)</w:t>
      </w:r>
    </w:p>
    <w:p w:rsidR="0055303D" w:rsidRPr="001F45CB" w:rsidRDefault="0055303D" w:rsidP="001F45CB">
      <w:pPr>
        <w:autoSpaceDE w:val="0"/>
        <w:autoSpaceDN w:val="0"/>
        <w:adjustRightInd w:val="0"/>
      </w:pPr>
    </w:p>
    <w:p w:rsidR="00176E65" w:rsidRPr="001F45CB" w:rsidRDefault="00176E65" w:rsidP="001F45CB">
      <w:pPr>
        <w:pBdr>
          <w:top w:val="single" w:sz="4" w:space="1" w:color="auto"/>
          <w:left w:val="single" w:sz="4" w:space="4" w:color="auto"/>
          <w:bottom w:val="single" w:sz="4" w:space="1" w:color="auto"/>
          <w:right w:val="single" w:sz="4" w:space="4" w:color="auto"/>
        </w:pBdr>
        <w:rPr>
          <w:color w:val="0000FF"/>
          <w:u w:val="single"/>
        </w:rPr>
      </w:pPr>
      <w:r w:rsidRPr="001F45CB">
        <w:t xml:space="preserve">For more information or discussion of specific project ideas, please contact </w:t>
      </w:r>
      <w:r w:rsidR="00404F77" w:rsidRPr="001F45CB">
        <w:t>NASA</w:t>
      </w:r>
      <w:r w:rsidRPr="001F45CB">
        <w:t xml:space="preserve"> EPSCoR Director, </w:t>
      </w:r>
      <w:r w:rsidR="00404F77" w:rsidRPr="001F45CB">
        <w:t xml:space="preserve">Dr. </w:t>
      </w:r>
      <w:r w:rsidR="00F03CCB" w:rsidRPr="001F45CB">
        <w:t>Victoria Snowden</w:t>
      </w:r>
      <w:r w:rsidRPr="001F45CB">
        <w:t xml:space="preserve"> at </w:t>
      </w:r>
      <w:r w:rsidR="00F32E83" w:rsidRPr="001F45CB">
        <w:t xml:space="preserve">(405) </w:t>
      </w:r>
      <w:r w:rsidR="00F03CCB" w:rsidRPr="001F45CB">
        <w:t>325-6559</w:t>
      </w:r>
      <w:r w:rsidR="00F32E83" w:rsidRPr="001F45CB">
        <w:t xml:space="preserve"> </w:t>
      </w:r>
      <w:r w:rsidRPr="001F45CB">
        <w:t xml:space="preserve">or </w:t>
      </w:r>
      <w:hyperlink r:id="rId33" w:history="1">
        <w:r w:rsidR="004F1C09" w:rsidRPr="00961550">
          <w:rPr>
            <w:rStyle w:val="Hyperlink"/>
          </w:rPr>
          <w:t>vduca@ou.edu</w:t>
        </w:r>
      </w:hyperlink>
      <w:r w:rsidR="00F32E83" w:rsidRPr="001F45CB">
        <w:t xml:space="preserve">. </w:t>
      </w:r>
    </w:p>
    <w:sectPr w:rsidR="00176E65" w:rsidRPr="001F45CB" w:rsidSect="00F50D4B">
      <w:footerReference w:type="default" r:id="rId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2A" w:rsidRDefault="00000B2A" w:rsidP="00302A3E">
      <w:r>
        <w:separator/>
      </w:r>
    </w:p>
  </w:endnote>
  <w:endnote w:type="continuationSeparator" w:id="0">
    <w:p w:rsidR="00000B2A" w:rsidRDefault="00000B2A" w:rsidP="0030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A3E" w:rsidRDefault="00302A3E">
    <w:pPr>
      <w:pStyle w:val="Footer"/>
    </w:pPr>
    <w:r>
      <w:tab/>
    </w:r>
    <w:r>
      <w:tab/>
    </w:r>
    <w:r>
      <w:fldChar w:fldCharType="begin"/>
    </w:r>
    <w:r>
      <w:instrText xml:space="preserve"> PAGE   \* MERGEFORMAT </w:instrText>
    </w:r>
    <w:r>
      <w:fldChar w:fldCharType="separate"/>
    </w:r>
    <w:r w:rsidR="001C1C9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2A" w:rsidRDefault="00000B2A" w:rsidP="00302A3E">
      <w:r>
        <w:separator/>
      </w:r>
    </w:p>
  </w:footnote>
  <w:footnote w:type="continuationSeparator" w:id="0">
    <w:p w:rsidR="00000B2A" w:rsidRDefault="00000B2A" w:rsidP="00302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904AD5"/>
    <w:multiLevelType w:val="hybridMultilevel"/>
    <w:tmpl w:val="E5F533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6A2AE5"/>
    <w:multiLevelType w:val="hybridMultilevel"/>
    <w:tmpl w:val="0A579C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13D9EB"/>
    <w:multiLevelType w:val="hybridMultilevel"/>
    <w:tmpl w:val="90E26E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EFB2CA9"/>
    <w:multiLevelType w:val="hybridMultilevel"/>
    <w:tmpl w:val="3F5A3A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06A8BF2"/>
    <w:multiLevelType w:val="hybridMultilevel"/>
    <w:tmpl w:val="ACE063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6E4BEC3"/>
    <w:multiLevelType w:val="hybridMultilevel"/>
    <w:tmpl w:val="82271C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F883E7F"/>
    <w:multiLevelType w:val="hybridMultilevel"/>
    <w:tmpl w:val="B32D5C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88A936F"/>
    <w:multiLevelType w:val="hybridMultilevel"/>
    <w:tmpl w:val="0A584F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C52BBD"/>
    <w:multiLevelType w:val="hybridMultilevel"/>
    <w:tmpl w:val="7E62DB2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425409"/>
    <w:multiLevelType w:val="hybridMultilevel"/>
    <w:tmpl w:val="2BC742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A911227"/>
    <w:multiLevelType w:val="hybridMultilevel"/>
    <w:tmpl w:val="4FAA8FEA"/>
    <w:lvl w:ilvl="0" w:tplc="568ED84E">
      <w:start w:val="1"/>
      <w:numFmt w:val="bullet"/>
      <w:lvlText w:val=""/>
      <w:lvlJc w:val="left"/>
      <w:pPr>
        <w:tabs>
          <w:tab w:val="num" w:pos="720"/>
        </w:tabs>
        <w:ind w:left="720" w:hanging="360"/>
      </w:pPr>
      <w:rPr>
        <w:rFonts w:ascii="Symbol" w:hAnsi="Symbol" w:hint="default"/>
      </w:rPr>
    </w:lvl>
    <w:lvl w:ilvl="1" w:tplc="AF50FD98">
      <w:start w:val="1"/>
      <w:numFmt w:val="bullet"/>
      <w:lvlText w:val="o"/>
      <w:lvlJc w:val="left"/>
      <w:pPr>
        <w:tabs>
          <w:tab w:val="num" w:pos="1440"/>
        </w:tabs>
        <w:ind w:left="1440" w:hanging="360"/>
      </w:pPr>
      <w:rPr>
        <w:rFonts w:ascii="Courier New" w:hAnsi="Courier New" w:hint="default"/>
      </w:rPr>
    </w:lvl>
    <w:lvl w:ilvl="2" w:tplc="6B9A5D0C" w:tentative="1">
      <w:start w:val="1"/>
      <w:numFmt w:val="bullet"/>
      <w:lvlText w:val=""/>
      <w:lvlJc w:val="left"/>
      <w:pPr>
        <w:tabs>
          <w:tab w:val="num" w:pos="2160"/>
        </w:tabs>
        <w:ind w:left="2160" w:hanging="360"/>
      </w:pPr>
      <w:rPr>
        <w:rFonts w:ascii="Wingdings" w:hAnsi="Wingdings" w:hint="default"/>
      </w:rPr>
    </w:lvl>
    <w:lvl w:ilvl="3" w:tplc="F89AF1B0" w:tentative="1">
      <w:start w:val="1"/>
      <w:numFmt w:val="bullet"/>
      <w:lvlText w:val=""/>
      <w:lvlJc w:val="left"/>
      <w:pPr>
        <w:tabs>
          <w:tab w:val="num" w:pos="2880"/>
        </w:tabs>
        <w:ind w:left="2880" w:hanging="360"/>
      </w:pPr>
      <w:rPr>
        <w:rFonts w:ascii="Symbol" w:hAnsi="Symbol" w:hint="default"/>
      </w:rPr>
    </w:lvl>
    <w:lvl w:ilvl="4" w:tplc="A5E24042" w:tentative="1">
      <w:start w:val="1"/>
      <w:numFmt w:val="bullet"/>
      <w:lvlText w:val="o"/>
      <w:lvlJc w:val="left"/>
      <w:pPr>
        <w:tabs>
          <w:tab w:val="num" w:pos="3600"/>
        </w:tabs>
        <w:ind w:left="3600" w:hanging="360"/>
      </w:pPr>
      <w:rPr>
        <w:rFonts w:ascii="Courier New" w:hAnsi="Courier New" w:hint="default"/>
      </w:rPr>
    </w:lvl>
    <w:lvl w:ilvl="5" w:tplc="ABC8ABD4" w:tentative="1">
      <w:start w:val="1"/>
      <w:numFmt w:val="bullet"/>
      <w:lvlText w:val=""/>
      <w:lvlJc w:val="left"/>
      <w:pPr>
        <w:tabs>
          <w:tab w:val="num" w:pos="4320"/>
        </w:tabs>
        <w:ind w:left="4320" w:hanging="360"/>
      </w:pPr>
      <w:rPr>
        <w:rFonts w:ascii="Wingdings" w:hAnsi="Wingdings" w:hint="default"/>
      </w:rPr>
    </w:lvl>
    <w:lvl w:ilvl="6" w:tplc="602047A2" w:tentative="1">
      <w:start w:val="1"/>
      <w:numFmt w:val="bullet"/>
      <w:lvlText w:val=""/>
      <w:lvlJc w:val="left"/>
      <w:pPr>
        <w:tabs>
          <w:tab w:val="num" w:pos="5040"/>
        </w:tabs>
        <w:ind w:left="5040" w:hanging="360"/>
      </w:pPr>
      <w:rPr>
        <w:rFonts w:ascii="Symbol" w:hAnsi="Symbol" w:hint="default"/>
      </w:rPr>
    </w:lvl>
    <w:lvl w:ilvl="7" w:tplc="5F12B546" w:tentative="1">
      <w:start w:val="1"/>
      <w:numFmt w:val="bullet"/>
      <w:lvlText w:val="o"/>
      <w:lvlJc w:val="left"/>
      <w:pPr>
        <w:tabs>
          <w:tab w:val="num" w:pos="5760"/>
        </w:tabs>
        <w:ind w:left="5760" w:hanging="360"/>
      </w:pPr>
      <w:rPr>
        <w:rFonts w:ascii="Courier New" w:hAnsi="Courier New" w:hint="default"/>
      </w:rPr>
    </w:lvl>
    <w:lvl w:ilvl="8" w:tplc="C9C668A2" w:tentative="1">
      <w:start w:val="1"/>
      <w:numFmt w:val="bullet"/>
      <w:lvlText w:val=""/>
      <w:lvlJc w:val="left"/>
      <w:pPr>
        <w:tabs>
          <w:tab w:val="num" w:pos="6480"/>
        </w:tabs>
        <w:ind w:left="6480" w:hanging="360"/>
      </w:pPr>
      <w:rPr>
        <w:rFonts w:ascii="Wingdings" w:hAnsi="Wingdings" w:hint="default"/>
      </w:rPr>
    </w:lvl>
  </w:abstractNum>
  <w:abstractNum w:abstractNumId="11">
    <w:nsid w:val="0E6F7449"/>
    <w:multiLevelType w:val="hybridMultilevel"/>
    <w:tmpl w:val="AB242504"/>
    <w:lvl w:ilvl="0" w:tplc="5B9CCD86">
      <w:start w:val="1"/>
      <w:numFmt w:val="bullet"/>
      <w:lvlText w:val="•"/>
      <w:lvlJc w:val="left"/>
      <w:pPr>
        <w:tabs>
          <w:tab w:val="num" w:pos="720"/>
        </w:tabs>
        <w:ind w:left="720" w:hanging="360"/>
      </w:pPr>
      <w:rPr>
        <w:rFonts w:ascii="Arial" w:hAnsi="Arial" w:hint="default"/>
      </w:rPr>
    </w:lvl>
    <w:lvl w:ilvl="1" w:tplc="47DE948E" w:tentative="1">
      <w:start w:val="1"/>
      <w:numFmt w:val="bullet"/>
      <w:lvlText w:val="•"/>
      <w:lvlJc w:val="left"/>
      <w:pPr>
        <w:tabs>
          <w:tab w:val="num" w:pos="1440"/>
        </w:tabs>
        <w:ind w:left="1440" w:hanging="360"/>
      </w:pPr>
      <w:rPr>
        <w:rFonts w:ascii="Arial" w:hAnsi="Arial" w:hint="default"/>
      </w:rPr>
    </w:lvl>
    <w:lvl w:ilvl="2" w:tplc="A65A5F6E" w:tentative="1">
      <w:start w:val="1"/>
      <w:numFmt w:val="bullet"/>
      <w:lvlText w:val="•"/>
      <w:lvlJc w:val="left"/>
      <w:pPr>
        <w:tabs>
          <w:tab w:val="num" w:pos="2160"/>
        </w:tabs>
        <w:ind w:left="2160" w:hanging="360"/>
      </w:pPr>
      <w:rPr>
        <w:rFonts w:ascii="Arial" w:hAnsi="Arial" w:hint="default"/>
      </w:rPr>
    </w:lvl>
    <w:lvl w:ilvl="3" w:tplc="67A49418" w:tentative="1">
      <w:start w:val="1"/>
      <w:numFmt w:val="bullet"/>
      <w:lvlText w:val="•"/>
      <w:lvlJc w:val="left"/>
      <w:pPr>
        <w:tabs>
          <w:tab w:val="num" w:pos="2880"/>
        </w:tabs>
        <w:ind w:left="2880" w:hanging="360"/>
      </w:pPr>
      <w:rPr>
        <w:rFonts w:ascii="Arial" w:hAnsi="Arial" w:hint="default"/>
      </w:rPr>
    </w:lvl>
    <w:lvl w:ilvl="4" w:tplc="CC2E9610" w:tentative="1">
      <w:start w:val="1"/>
      <w:numFmt w:val="bullet"/>
      <w:lvlText w:val="•"/>
      <w:lvlJc w:val="left"/>
      <w:pPr>
        <w:tabs>
          <w:tab w:val="num" w:pos="3600"/>
        </w:tabs>
        <w:ind w:left="3600" w:hanging="360"/>
      </w:pPr>
      <w:rPr>
        <w:rFonts w:ascii="Arial" w:hAnsi="Arial" w:hint="default"/>
      </w:rPr>
    </w:lvl>
    <w:lvl w:ilvl="5" w:tplc="8084DBA2" w:tentative="1">
      <w:start w:val="1"/>
      <w:numFmt w:val="bullet"/>
      <w:lvlText w:val="•"/>
      <w:lvlJc w:val="left"/>
      <w:pPr>
        <w:tabs>
          <w:tab w:val="num" w:pos="4320"/>
        </w:tabs>
        <w:ind w:left="4320" w:hanging="360"/>
      </w:pPr>
      <w:rPr>
        <w:rFonts w:ascii="Arial" w:hAnsi="Arial" w:hint="default"/>
      </w:rPr>
    </w:lvl>
    <w:lvl w:ilvl="6" w:tplc="4FF03590" w:tentative="1">
      <w:start w:val="1"/>
      <w:numFmt w:val="bullet"/>
      <w:lvlText w:val="•"/>
      <w:lvlJc w:val="left"/>
      <w:pPr>
        <w:tabs>
          <w:tab w:val="num" w:pos="5040"/>
        </w:tabs>
        <w:ind w:left="5040" w:hanging="360"/>
      </w:pPr>
      <w:rPr>
        <w:rFonts w:ascii="Arial" w:hAnsi="Arial" w:hint="default"/>
      </w:rPr>
    </w:lvl>
    <w:lvl w:ilvl="7" w:tplc="41CC971E" w:tentative="1">
      <w:start w:val="1"/>
      <w:numFmt w:val="bullet"/>
      <w:lvlText w:val="•"/>
      <w:lvlJc w:val="left"/>
      <w:pPr>
        <w:tabs>
          <w:tab w:val="num" w:pos="5760"/>
        </w:tabs>
        <w:ind w:left="5760" w:hanging="360"/>
      </w:pPr>
      <w:rPr>
        <w:rFonts w:ascii="Arial" w:hAnsi="Arial" w:hint="default"/>
      </w:rPr>
    </w:lvl>
    <w:lvl w:ilvl="8" w:tplc="D9C62D92" w:tentative="1">
      <w:start w:val="1"/>
      <w:numFmt w:val="bullet"/>
      <w:lvlText w:val="•"/>
      <w:lvlJc w:val="left"/>
      <w:pPr>
        <w:tabs>
          <w:tab w:val="num" w:pos="6480"/>
        </w:tabs>
        <w:ind w:left="6480" w:hanging="360"/>
      </w:pPr>
      <w:rPr>
        <w:rFonts w:ascii="Arial" w:hAnsi="Arial" w:hint="default"/>
      </w:rPr>
    </w:lvl>
  </w:abstractNum>
  <w:abstractNum w:abstractNumId="12">
    <w:nsid w:val="12673060"/>
    <w:multiLevelType w:val="hybridMultilevel"/>
    <w:tmpl w:val="3522A9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F103F2"/>
    <w:multiLevelType w:val="hybridMultilevel"/>
    <w:tmpl w:val="C16258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EC06F40"/>
    <w:multiLevelType w:val="hybridMultilevel"/>
    <w:tmpl w:val="8250C2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8F65C0"/>
    <w:multiLevelType w:val="hybridMultilevel"/>
    <w:tmpl w:val="8E5E57F8"/>
    <w:lvl w:ilvl="0" w:tplc="29A27474">
      <w:start w:val="1"/>
      <w:numFmt w:val="bullet"/>
      <w:pStyle w:val="Bullet1"/>
      <w:lvlText w:val=""/>
      <w:lvlJc w:val="left"/>
      <w:pPr>
        <w:tabs>
          <w:tab w:val="num" w:pos="720"/>
        </w:tabs>
        <w:ind w:left="720" w:hanging="360"/>
      </w:pPr>
      <w:rPr>
        <w:rFonts w:ascii="Symbol" w:hAnsi="Symbol" w:hint="default"/>
        <w:b w:val="0"/>
        <w:i w:val="0"/>
        <w:color w:val="auto"/>
        <w:sz w:val="19"/>
      </w:rPr>
    </w:lvl>
    <w:lvl w:ilvl="1" w:tplc="12186DE4" w:tentative="1">
      <w:start w:val="1"/>
      <w:numFmt w:val="bullet"/>
      <w:lvlText w:val="o"/>
      <w:lvlJc w:val="left"/>
      <w:pPr>
        <w:tabs>
          <w:tab w:val="num" w:pos="1440"/>
        </w:tabs>
        <w:ind w:left="1440" w:hanging="360"/>
      </w:pPr>
      <w:rPr>
        <w:rFonts w:ascii="Courier New" w:hAnsi="Courier New" w:hint="default"/>
      </w:rPr>
    </w:lvl>
    <w:lvl w:ilvl="2" w:tplc="243A06D4">
      <w:start w:val="1"/>
      <w:numFmt w:val="bullet"/>
      <w:lvlText w:val=""/>
      <w:lvlJc w:val="left"/>
      <w:pPr>
        <w:tabs>
          <w:tab w:val="num" w:pos="2160"/>
        </w:tabs>
        <w:ind w:left="2160" w:hanging="360"/>
      </w:pPr>
      <w:rPr>
        <w:rFonts w:ascii="Wingdings" w:hAnsi="Wingdings" w:hint="default"/>
      </w:rPr>
    </w:lvl>
    <w:lvl w:ilvl="3" w:tplc="70FE47C4" w:tentative="1">
      <w:start w:val="1"/>
      <w:numFmt w:val="bullet"/>
      <w:lvlText w:val=""/>
      <w:lvlJc w:val="left"/>
      <w:pPr>
        <w:tabs>
          <w:tab w:val="num" w:pos="2880"/>
        </w:tabs>
        <w:ind w:left="2880" w:hanging="360"/>
      </w:pPr>
      <w:rPr>
        <w:rFonts w:ascii="Symbol" w:hAnsi="Symbol" w:hint="default"/>
      </w:rPr>
    </w:lvl>
    <w:lvl w:ilvl="4" w:tplc="86A8773A" w:tentative="1">
      <w:start w:val="1"/>
      <w:numFmt w:val="bullet"/>
      <w:lvlText w:val="o"/>
      <w:lvlJc w:val="left"/>
      <w:pPr>
        <w:tabs>
          <w:tab w:val="num" w:pos="3600"/>
        </w:tabs>
        <w:ind w:left="3600" w:hanging="360"/>
      </w:pPr>
      <w:rPr>
        <w:rFonts w:ascii="Courier New" w:hAnsi="Courier New" w:hint="default"/>
      </w:rPr>
    </w:lvl>
    <w:lvl w:ilvl="5" w:tplc="71322356" w:tentative="1">
      <w:start w:val="1"/>
      <w:numFmt w:val="bullet"/>
      <w:lvlText w:val=""/>
      <w:lvlJc w:val="left"/>
      <w:pPr>
        <w:tabs>
          <w:tab w:val="num" w:pos="4320"/>
        </w:tabs>
        <w:ind w:left="4320" w:hanging="360"/>
      </w:pPr>
      <w:rPr>
        <w:rFonts w:ascii="Wingdings" w:hAnsi="Wingdings" w:hint="default"/>
      </w:rPr>
    </w:lvl>
    <w:lvl w:ilvl="6" w:tplc="EA5A09D6" w:tentative="1">
      <w:start w:val="1"/>
      <w:numFmt w:val="bullet"/>
      <w:lvlText w:val=""/>
      <w:lvlJc w:val="left"/>
      <w:pPr>
        <w:tabs>
          <w:tab w:val="num" w:pos="5040"/>
        </w:tabs>
        <w:ind w:left="5040" w:hanging="360"/>
      </w:pPr>
      <w:rPr>
        <w:rFonts w:ascii="Symbol" w:hAnsi="Symbol" w:hint="default"/>
      </w:rPr>
    </w:lvl>
    <w:lvl w:ilvl="7" w:tplc="D882ABE4" w:tentative="1">
      <w:start w:val="1"/>
      <w:numFmt w:val="bullet"/>
      <w:lvlText w:val="o"/>
      <w:lvlJc w:val="left"/>
      <w:pPr>
        <w:tabs>
          <w:tab w:val="num" w:pos="5760"/>
        </w:tabs>
        <w:ind w:left="5760" w:hanging="360"/>
      </w:pPr>
      <w:rPr>
        <w:rFonts w:ascii="Courier New" w:hAnsi="Courier New" w:hint="default"/>
      </w:rPr>
    </w:lvl>
    <w:lvl w:ilvl="8" w:tplc="D900635A" w:tentative="1">
      <w:start w:val="1"/>
      <w:numFmt w:val="bullet"/>
      <w:lvlText w:val=""/>
      <w:lvlJc w:val="left"/>
      <w:pPr>
        <w:tabs>
          <w:tab w:val="num" w:pos="6480"/>
        </w:tabs>
        <w:ind w:left="6480" w:hanging="360"/>
      </w:pPr>
      <w:rPr>
        <w:rFonts w:ascii="Wingdings" w:hAnsi="Wingdings" w:hint="default"/>
      </w:rPr>
    </w:lvl>
  </w:abstractNum>
  <w:abstractNum w:abstractNumId="16">
    <w:nsid w:val="24F0413C"/>
    <w:multiLevelType w:val="hybridMultilevel"/>
    <w:tmpl w:val="D0721E16"/>
    <w:lvl w:ilvl="0" w:tplc="9C3C21C8">
      <w:start w:val="1"/>
      <w:numFmt w:val="bullet"/>
      <w:lvlText w:val="•"/>
      <w:lvlJc w:val="left"/>
      <w:pPr>
        <w:tabs>
          <w:tab w:val="num" w:pos="720"/>
        </w:tabs>
        <w:ind w:left="720" w:hanging="360"/>
      </w:pPr>
      <w:rPr>
        <w:rFonts w:ascii="Arial" w:hAnsi="Arial" w:hint="default"/>
      </w:rPr>
    </w:lvl>
    <w:lvl w:ilvl="1" w:tplc="58DEA4F6" w:tentative="1">
      <w:start w:val="1"/>
      <w:numFmt w:val="bullet"/>
      <w:lvlText w:val="•"/>
      <w:lvlJc w:val="left"/>
      <w:pPr>
        <w:tabs>
          <w:tab w:val="num" w:pos="1440"/>
        </w:tabs>
        <w:ind w:left="1440" w:hanging="360"/>
      </w:pPr>
      <w:rPr>
        <w:rFonts w:ascii="Arial" w:hAnsi="Arial" w:hint="default"/>
      </w:rPr>
    </w:lvl>
    <w:lvl w:ilvl="2" w:tplc="FACC2B4E" w:tentative="1">
      <w:start w:val="1"/>
      <w:numFmt w:val="bullet"/>
      <w:lvlText w:val="•"/>
      <w:lvlJc w:val="left"/>
      <w:pPr>
        <w:tabs>
          <w:tab w:val="num" w:pos="2160"/>
        </w:tabs>
        <w:ind w:left="2160" w:hanging="360"/>
      </w:pPr>
      <w:rPr>
        <w:rFonts w:ascii="Arial" w:hAnsi="Arial" w:hint="default"/>
      </w:rPr>
    </w:lvl>
    <w:lvl w:ilvl="3" w:tplc="DC566CC0" w:tentative="1">
      <w:start w:val="1"/>
      <w:numFmt w:val="bullet"/>
      <w:lvlText w:val="•"/>
      <w:lvlJc w:val="left"/>
      <w:pPr>
        <w:tabs>
          <w:tab w:val="num" w:pos="2880"/>
        </w:tabs>
        <w:ind w:left="2880" w:hanging="360"/>
      </w:pPr>
      <w:rPr>
        <w:rFonts w:ascii="Arial" w:hAnsi="Arial" w:hint="default"/>
      </w:rPr>
    </w:lvl>
    <w:lvl w:ilvl="4" w:tplc="87B0FAAC" w:tentative="1">
      <w:start w:val="1"/>
      <w:numFmt w:val="bullet"/>
      <w:lvlText w:val="•"/>
      <w:lvlJc w:val="left"/>
      <w:pPr>
        <w:tabs>
          <w:tab w:val="num" w:pos="3600"/>
        </w:tabs>
        <w:ind w:left="3600" w:hanging="360"/>
      </w:pPr>
      <w:rPr>
        <w:rFonts w:ascii="Arial" w:hAnsi="Arial" w:hint="default"/>
      </w:rPr>
    </w:lvl>
    <w:lvl w:ilvl="5" w:tplc="26D6352C" w:tentative="1">
      <w:start w:val="1"/>
      <w:numFmt w:val="bullet"/>
      <w:lvlText w:val="•"/>
      <w:lvlJc w:val="left"/>
      <w:pPr>
        <w:tabs>
          <w:tab w:val="num" w:pos="4320"/>
        </w:tabs>
        <w:ind w:left="4320" w:hanging="360"/>
      </w:pPr>
      <w:rPr>
        <w:rFonts w:ascii="Arial" w:hAnsi="Arial" w:hint="default"/>
      </w:rPr>
    </w:lvl>
    <w:lvl w:ilvl="6" w:tplc="27460AD6" w:tentative="1">
      <w:start w:val="1"/>
      <w:numFmt w:val="bullet"/>
      <w:lvlText w:val="•"/>
      <w:lvlJc w:val="left"/>
      <w:pPr>
        <w:tabs>
          <w:tab w:val="num" w:pos="5040"/>
        </w:tabs>
        <w:ind w:left="5040" w:hanging="360"/>
      </w:pPr>
      <w:rPr>
        <w:rFonts w:ascii="Arial" w:hAnsi="Arial" w:hint="default"/>
      </w:rPr>
    </w:lvl>
    <w:lvl w:ilvl="7" w:tplc="019ACA40" w:tentative="1">
      <w:start w:val="1"/>
      <w:numFmt w:val="bullet"/>
      <w:lvlText w:val="•"/>
      <w:lvlJc w:val="left"/>
      <w:pPr>
        <w:tabs>
          <w:tab w:val="num" w:pos="5760"/>
        </w:tabs>
        <w:ind w:left="5760" w:hanging="360"/>
      </w:pPr>
      <w:rPr>
        <w:rFonts w:ascii="Arial" w:hAnsi="Arial" w:hint="default"/>
      </w:rPr>
    </w:lvl>
    <w:lvl w:ilvl="8" w:tplc="8AF4594E" w:tentative="1">
      <w:start w:val="1"/>
      <w:numFmt w:val="bullet"/>
      <w:lvlText w:val="•"/>
      <w:lvlJc w:val="left"/>
      <w:pPr>
        <w:tabs>
          <w:tab w:val="num" w:pos="6480"/>
        </w:tabs>
        <w:ind w:left="6480" w:hanging="360"/>
      </w:pPr>
      <w:rPr>
        <w:rFonts w:ascii="Arial" w:hAnsi="Arial" w:hint="default"/>
      </w:rPr>
    </w:lvl>
  </w:abstractNum>
  <w:abstractNum w:abstractNumId="17">
    <w:nsid w:val="25876643"/>
    <w:multiLevelType w:val="hybridMultilevel"/>
    <w:tmpl w:val="EC5AFFE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3D152F"/>
    <w:multiLevelType w:val="hybridMultilevel"/>
    <w:tmpl w:val="DD627718"/>
    <w:lvl w:ilvl="0" w:tplc="39FCC818">
      <w:start w:val="1"/>
      <w:numFmt w:val="bullet"/>
      <w:lvlText w:val="•"/>
      <w:lvlJc w:val="left"/>
      <w:pPr>
        <w:tabs>
          <w:tab w:val="num" w:pos="720"/>
        </w:tabs>
        <w:ind w:left="720" w:hanging="360"/>
      </w:pPr>
      <w:rPr>
        <w:rFonts w:ascii="Arial" w:hAnsi="Arial" w:hint="default"/>
      </w:rPr>
    </w:lvl>
    <w:lvl w:ilvl="1" w:tplc="D8F4AF02">
      <w:start w:val="1"/>
      <w:numFmt w:val="bullet"/>
      <w:lvlText w:val="•"/>
      <w:lvlJc w:val="left"/>
      <w:pPr>
        <w:tabs>
          <w:tab w:val="num" w:pos="1440"/>
        </w:tabs>
        <w:ind w:left="1440" w:hanging="360"/>
      </w:pPr>
      <w:rPr>
        <w:rFonts w:ascii="Arial" w:hAnsi="Arial" w:hint="default"/>
      </w:rPr>
    </w:lvl>
    <w:lvl w:ilvl="2" w:tplc="915A9226" w:tentative="1">
      <w:start w:val="1"/>
      <w:numFmt w:val="bullet"/>
      <w:lvlText w:val="•"/>
      <w:lvlJc w:val="left"/>
      <w:pPr>
        <w:tabs>
          <w:tab w:val="num" w:pos="2160"/>
        </w:tabs>
        <w:ind w:left="2160" w:hanging="360"/>
      </w:pPr>
      <w:rPr>
        <w:rFonts w:ascii="Arial" w:hAnsi="Arial" w:hint="default"/>
      </w:rPr>
    </w:lvl>
    <w:lvl w:ilvl="3" w:tplc="5332025A" w:tentative="1">
      <w:start w:val="1"/>
      <w:numFmt w:val="bullet"/>
      <w:lvlText w:val="•"/>
      <w:lvlJc w:val="left"/>
      <w:pPr>
        <w:tabs>
          <w:tab w:val="num" w:pos="2880"/>
        </w:tabs>
        <w:ind w:left="2880" w:hanging="360"/>
      </w:pPr>
      <w:rPr>
        <w:rFonts w:ascii="Arial" w:hAnsi="Arial" w:hint="default"/>
      </w:rPr>
    </w:lvl>
    <w:lvl w:ilvl="4" w:tplc="795E91D6" w:tentative="1">
      <w:start w:val="1"/>
      <w:numFmt w:val="bullet"/>
      <w:lvlText w:val="•"/>
      <w:lvlJc w:val="left"/>
      <w:pPr>
        <w:tabs>
          <w:tab w:val="num" w:pos="3600"/>
        </w:tabs>
        <w:ind w:left="3600" w:hanging="360"/>
      </w:pPr>
      <w:rPr>
        <w:rFonts w:ascii="Arial" w:hAnsi="Arial" w:hint="default"/>
      </w:rPr>
    </w:lvl>
    <w:lvl w:ilvl="5" w:tplc="2884AAC4" w:tentative="1">
      <w:start w:val="1"/>
      <w:numFmt w:val="bullet"/>
      <w:lvlText w:val="•"/>
      <w:lvlJc w:val="left"/>
      <w:pPr>
        <w:tabs>
          <w:tab w:val="num" w:pos="4320"/>
        </w:tabs>
        <w:ind w:left="4320" w:hanging="360"/>
      </w:pPr>
      <w:rPr>
        <w:rFonts w:ascii="Arial" w:hAnsi="Arial" w:hint="default"/>
      </w:rPr>
    </w:lvl>
    <w:lvl w:ilvl="6" w:tplc="8B64EA20" w:tentative="1">
      <w:start w:val="1"/>
      <w:numFmt w:val="bullet"/>
      <w:lvlText w:val="•"/>
      <w:lvlJc w:val="left"/>
      <w:pPr>
        <w:tabs>
          <w:tab w:val="num" w:pos="5040"/>
        </w:tabs>
        <w:ind w:left="5040" w:hanging="360"/>
      </w:pPr>
      <w:rPr>
        <w:rFonts w:ascii="Arial" w:hAnsi="Arial" w:hint="default"/>
      </w:rPr>
    </w:lvl>
    <w:lvl w:ilvl="7" w:tplc="76ECBC82" w:tentative="1">
      <w:start w:val="1"/>
      <w:numFmt w:val="bullet"/>
      <w:lvlText w:val="•"/>
      <w:lvlJc w:val="left"/>
      <w:pPr>
        <w:tabs>
          <w:tab w:val="num" w:pos="5760"/>
        </w:tabs>
        <w:ind w:left="5760" w:hanging="360"/>
      </w:pPr>
      <w:rPr>
        <w:rFonts w:ascii="Arial" w:hAnsi="Arial" w:hint="default"/>
      </w:rPr>
    </w:lvl>
    <w:lvl w:ilvl="8" w:tplc="5DD047C0" w:tentative="1">
      <w:start w:val="1"/>
      <w:numFmt w:val="bullet"/>
      <w:lvlText w:val="•"/>
      <w:lvlJc w:val="left"/>
      <w:pPr>
        <w:tabs>
          <w:tab w:val="num" w:pos="6480"/>
        </w:tabs>
        <w:ind w:left="6480" w:hanging="360"/>
      </w:pPr>
      <w:rPr>
        <w:rFonts w:ascii="Arial" w:hAnsi="Arial" w:hint="default"/>
      </w:rPr>
    </w:lvl>
  </w:abstractNum>
  <w:abstractNum w:abstractNumId="19">
    <w:nsid w:val="2B5BF6D9"/>
    <w:multiLevelType w:val="hybridMultilevel"/>
    <w:tmpl w:val="5B93B5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BAE6EFE"/>
    <w:multiLevelType w:val="hybridMultilevel"/>
    <w:tmpl w:val="AE7EAB40"/>
    <w:lvl w:ilvl="0" w:tplc="5F50D734">
      <w:start w:val="1"/>
      <w:numFmt w:val="bullet"/>
      <w:lvlText w:val="•"/>
      <w:lvlJc w:val="left"/>
      <w:pPr>
        <w:tabs>
          <w:tab w:val="num" w:pos="720"/>
        </w:tabs>
        <w:ind w:left="720" w:hanging="360"/>
      </w:pPr>
      <w:rPr>
        <w:rFonts w:ascii="Arial" w:hAnsi="Arial" w:hint="default"/>
      </w:rPr>
    </w:lvl>
    <w:lvl w:ilvl="1" w:tplc="66AC535C" w:tentative="1">
      <w:start w:val="1"/>
      <w:numFmt w:val="bullet"/>
      <w:lvlText w:val="•"/>
      <w:lvlJc w:val="left"/>
      <w:pPr>
        <w:tabs>
          <w:tab w:val="num" w:pos="1440"/>
        </w:tabs>
        <w:ind w:left="1440" w:hanging="360"/>
      </w:pPr>
      <w:rPr>
        <w:rFonts w:ascii="Arial" w:hAnsi="Arial" w:hint="default"/>
      </w:rPr>
    </w:lvl>
    <w:lvl w:ilvl="2" w:tplc="77F458C8" w:tentative="1">
      <w:start w:val="1"/>
      <w:numFmt w:val="bullet"/>
      <w:lvlText w:val="•"/>
      <w:lvlJc w:val="left"/>
      <w:pPr>
        <w:tabs>
          <w:tab w:val="num" w:pos="2160"/>
        </w:tabs>
        <w:ind w:left="2160" w:hanging="360"/>
      </w:pPr>
      <w:rPr>
        <w:rFonts w:ascii="Arial" w:hAnsi="Arial" w:hint="default"/>
      </w:rPr>
    </w:lvl>
    <w:lvl w:ilvl="3" w:tplc="852A1958" w:tentative="1">
      <w:start w:val="1"/>
      <w:numFmt w:val="bullet"/>
      <w:lvlText w:val="•"/>
      <w:lvlJc w:val="left"/>
      <w:pPr>
        <w:tabs>
          <w:tab w:val="num" w:pos="2880"/>
        </w:tabs>
        <w:ind w:left="2880" w:hanging="360"/>
      </w:pPr>
      <w:rPr>
        <w:rFonts w:ascii="Arial" w:hAnsi="Arial" w:hint="default"/>
      </w:rPr>
    </w:lvl>
    <w:lvl w:ilvl="4" w:tplc="9EA2297C" w:tentative="1">
      <w:start w:val="1"/>
      <w:numFmt w:val="bullet"/>
      <w:lvlText w:val="•"/>
      <w:lvlJc w:val="left"/>
      <w:pPr>
        <w:tabs>
          <w:tab w:val="num" w:pos="3600"/>
        </w:tabs>
        <w:ind w:left="3600" w:hanging="360"/>
      </w:pPr>
      <w:rPr>
        <w:rFonts w:ascii="Arial" w:hAnsi="Arial" w:hint="default"/>
      </w:rPr>
    </w:lvl>
    <w:lvl w:ilvl="5" w:tplc="D0689D32" w:tentative="1">
      <w:start w:val="1"/>
      <w:numFmt w:val="bullet"/>
      <w:lvlText w:val="•"/>
      <w:lvlJc w:val="left"/>
      <w:pPr>
        <w:tabs>
          <w:tab w:val="num" w:pos="4320"/>
        </w:tabs>
        <w:ind w:left="4320" w:hanging="360"/>
      </w:pPr>
      <w:rPr>
        <w:rFonts w:ascii="Arial" w:hAnsi="Arial" w:hint="default"/>
      </w:rPr>
    </w:lvl>
    <w:lvl w:ilvl="6" w:tplc="276E2264" w:tentative="1">
      <w:start w:val="1"/>
      <w:numFmt w:val="bullet"/>
      <w:lvlText w:val="•"/>
      <w:lvlJc w:val="left"/>
      <w:pPr>
        <w:tabs>
          <w:tab w:val="num" w:pos="5040"/>
        </w:tabs>
        <w:ind w:left="5040" w:hanging="360"/>
      </w:pPr>
      <w:rPr>
        <w:rFonts w:ascii="Arial" w:hAnsi="Arial" w:hint="default"/>
      </w:rPr>
    </w:lvl>
    <w:lvl w:ilvl="7" w:tplc="E2F42864" w:tentative="1">
      <w:start w:val="1"/>
      <w:numFmt w:val="bullet"/>
      <w:lvlText w:val="•"/>
      <w:lvlJc w:val="left"/>
      <w:pPr>
        <w:tabs>
          <w:tab w:val="num" w:pos="5760"/>
        </w:tabs>
        <w:ind w:left="5760" w:hanging="360"/>
      </w:pPr>
      <w:rPr>
        <w:rFonts w:ascii="Arial" w:hAnsi="Arial" w:hint="default"/>
      </w:rPr>
    </w:lvl>
    <w:lvl w:ilvl="8" w:tplc="057481F8" w:tentative="1">
      <w:start w:val="1"/>
      <w:numFmt w:val="bullet"/>
      <w:lvlText w:val="•"/>
      <w:lvlJc w:val="left"/>
      <w:pPr>
        <w:tabs>
          <w:tab w:val="num" w:pos="6480"/>
        </w:tabs>
        <w:ind w:left="6480" w:hanging="360"/>
      </w:pPr>
      <w:rPr>
        <w:rFonts w:ascii="Arial" w:hAnsi="Arial" w:hint="default"/>
      </w:rPr>
    </w:lvl>
  </w:abstractNum>
  <w:abstractNum w:abstractNumId="21">
    <w:nsid w:val="2FD65E50"/>
    <w:multiLevelType w:val="hybridMultilevel"/>
    <w:tmpl w:val="D31C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710091"/>
    <w:multiLevelType w:val="hybridMultilevel"/>
    <w:tmpl w:val="E3CA4184"/>
    <w:lvl w:ilvl="0" w:tplc="E29AEAA8">
      <w:start w:val="1"/>
      <w:numFmt w:val="decimal"/>
      <w:lvlText w:val="%1."/>
      <w:lvlJc w:val="left"/>
      <w:pPr>
        <w:tabs>
          <w:tab w:val="num" w:pos="720"/>
        </w:tabs>
        <w:ind w:left="720" w:hanging="360"/>
      </w:pPr>
    </w:lvl>
    <w:lvl w:ilvl="1" w:tplc="E536DB56" w:tentative="1">
      <w:start w:val="1"/>
      <w:numFmt w:val="decimal"/>
      <w:lvlText w:val="%2."/>
      <w:lvlJc w:val="left"/>
      <w:pPr>
        <w:tabs>
          <w:tab w:val="num" w:pos="1440"/>
        </w:tabs>
        <w:ind w:left="1440" w:hanging="360"/>
      </w:pPr>
    </w:lvl>
    <w:lvl w:ilvl="2" w:tplc="F9D85E5C" w:tentative="1">
      <w:start w:val="1"/>
      <w:numFmt w:val="decimal"/>
      <w:lvlText w:val="%3."/>
      <w:lvlJc w:val="left"/>
      <w:pPr>
        <w:tabs>
          <w:tab w:val="num" w:pos="2160"/>
        </w:tabs>
        <w:ind w:left="2160" w:hanging="360"/>
      </w:pPr>
    </w:lvl>
    <w:lvl w:ilvl="3" w:tplc="554845E0" w:tentative="1">
      <w:start w:val="1"/>
      <w:numFmt w:val="decimal"/>
      <w:lvlText w:val="%4."/>
      <w:lvlJc w:val="left"/>
      <w:pPr>
        <w:tabs>
          <w:tab w:val="num" w:pos="2880"/>
        </w:tabs>
        <w:ind w:left="2880" w:hanging="360"/>
      </w:pPr>
    </w:lvl>
    <w:lvl w:ilvl="4" w:tplc="18EC5AC0" w:tentative="1">
      <w:start w:val="1"/>
      <w:numFmt w:val="decimal"/>
      <w:lvlText w:val="%5."/>
      <w:lvlJc w:val="left"/>
      <w:pPr>
        <w:tabs>
          <w:tab w:val="num" w:pos="3600"/>
        </w:tabs>
        <w:ind w:left="3600" w:hanging="360"/>
      </w:pPr>
    </w:lvl>
    <w:lvl w:ilvl="5" w:tplc="EA9AA7CE" w:tentative="1">
      <w:start w:val="1"/>
      <w:numFmt w:val="decimal"/>
      <w:lvlText w:val="%6."/>
      <w:lvlJc w:val="left"/>
      <w:pPr>
        <w:tabs>
          <w:tab w:val="num" w:pos="4320"/>
        </w:tabs>
        <w:ind w:left="4320" w:hanging="360"/>
      </w:pPr>
    </w:lvl>
    <w:lvl w:ilvl="6" w:tplc="1CB2289A" w:tentative="1">
      <w:start w:val="1"/>
      <w:numFmt w:val="decimal"/>
      <w:lvlText w:val="%7."/>
      <w:lvlJc w:val="left"/>
      <w:pPr>
        <w:tabs>
          <w:tab w:val="num" w:pos="5040"/>
        </w:tabs>
        <w:ind w:left="5040" w:hanging="360"/>
      </w:pPr>
    </w:lvl>
    <w:lvl w:ilvl="7" w:tplc="0E983A64" w:tentative="1">
      <w:start w:val="1"/>
      <w:numFmt w:val="decimal"/>
      <w:lvlText w:val="%8."/>
      <w:lvlJc w:val="left"/>
      <w:pPr>
        <w:tabs>
          <w:tab w:val="num" w:pos="5760"/>
        </w:tabs>
        <w:ind w:left="5760" w:hanging="360"/>
      </w:pPr>
    </w:lvl>
    <w:lvl w:ilvl="8" w:tplc="6C56996E" w:tentative="1">
      <w:start w:val="1"/>
      <w:numFmt w:val="decimal"/>
      <w:lvlText w:val="%9."/>
      <w:lvlJc w:val="left"/>
      <w:pPr>
        <w:tabs>
          <w:tab w:val="num" w:pos="6480"/>
        </w:tabs>
        <w:ind w:left="6480" w:hanging="360"/>
      </w:pPr>
    </w:lvl>
  </w:abstractNum>
  <w:abstractNum w:abstractNumId="23">
    <w:nsid w:val="33BA1278"/>
    <w:multiLevelType w:val="hybridMultilevel"/>
    <w:tmpl w:val="2F483B40"/>
    <w:lvl w:ilvl="0" w:tplc="8C6CA4A8">
      <w:start w:val="1"/>
      <w:numFmt w:val="decimal"/>
      <w:lvlText w:val="%1"/>
      <w:lvlJc w:val="left"/>
      <w:pPr>
        <w:ind w:left="41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49B5A4D"/>
    <w:multiLevelType w:val="hybridMultilevel"/>
    <w:tmpl w:val="1DD6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AB4EAA"/>
    <w:multiLevelType w:val="hybridMultilevel"/>
    <w:tmpl w:val="08FC1F80"/>
    <w:lvl w:ilvl="0" w:tplc="C860879A">
      <w:start w:val="1"/>
      <w:numFmt w:val="bullet"/>
      <w:lvlText w:val=""/>
      <w:lvlJc w:val="left"/>
      <w:pPr>
        <w:tabs>
          <w:tab w:val="num" w:pos="720"/>
        </w:tabs>
        <w:ind w:left="720" w:hanging="360"/>
      </w:pPr>
      <w:rPr>
        <w:rFonts w:ascii="Symbol" w:hAnsi="Symbol" w:hint="default"/>
        <w:sz w:val="20"/>
      </w:rPr>
    </w:lvl>
    <w:lvl w:ilvl="1" w:tplc="9628E488" w:tentative="1">
      <w:start w:val="1"/>
      <w:numFmt w:val="bullet"/>
      <w:lvlText w:val=""/>
      <w:lvlJc w:val="left"/>
      <w:pPr>
        <w:tabs>
          <w:tab w:val="num" w:pos="1440"/>
        </w:tabs>
        <w:ind w:left="1440" w:hanging="360"/>
      </w:pPr>
      <w:rPr>
        <w:rFonts w:ascii="Symbol" w:hAnsi="Symbol" w:hint="default"/>
        <w:sz w:val="20"/>
      </w:rPr>
    </w:lvl>
    <w:lvl w:ilvl="2" w:tplc="C54A23E0" w:tentative="1">
      <w:start w:val="1"/>
      <w:numFmt w:val="bullet"/>
      <w:lvlText w:val=""/>
      <w:lvlJc w:val="left"/>
      <w:pPr>
        <w:tabs>
          <w:tab w:val="num" w:pos="2160"/>
        </w:tabs>
        <w:ind w:left="2160" w:hanging="360"/>
      </w:pPr>
      <w:rPr>
        <w:rFonts w:ascii="Symbol" w:hAnsi="Symbol" w:hint="default"/>
        <w:sz w:val="20"/>
      </w:rPr>
    </w:lvl>
    <w:lvl w:ilvl="3" w:tplc="BA1C6EAA" w:tentative="1">
      <w:start w:val="1"/>
      <w:numFmt w:val="bullet"/>
      <w:lvlText w:val=""/>
      <w:lvlJc w:val="left"/>
      <w:pPr>
        <w:tabs>
          <w:tab w:val="num" w:pos="2880"/>
        </w:tabs>
        <w:ind w:left="2880" w:hanging="360"/>
      </w:pPr>
      <w:rPr>
        <w:rFonts w:ascii="Symbol" w:hAnsi="Symbol" w:hint="default"/>
        <w:sz w:val="20"/>
      </w:rPr>
    </w:lvl>
    <w:lvl w:ilvl="4" w:tplc="FA08B510" w:tentative="1">
      <w:start w:val="1"/>
      <w:numFmt w:val="bullet"/>
      <w:lvlText w:val=""/>
      <w:lvlJc w:val="left"/>
      <w:pPr>
        <w:tabs>
          <w:tab w:val="num" w:pos="3600"/>
        </w:tabs>
        <w:ind w:left="3600" w:hanging="360"/>
      </w:pPr>
      <w:rPr>
        <w:rFonts w:ascii="Symbol" w:hAnsi="Symbol" w:hint="default"/>
        <w:sz w:val="20"/>
      </w:rPr>
    </w:lvl>
    <w:lvl w:ilvl="5" w:tplc="C5E6B3C4" w:tentative="1">
      <w:start w:val="1"/>
      <w:numFmt w:val="bullet"/>
      <w:lvlText w:val=""/>
      <w:lvlJc w:val="left"/>
      <w:pPr>
        <w:tabs>
          <w:tab w:val="num" w:pos="4320"/>
        </w:tabs>
        <w:ind w:left="4320" w:hanging="360"/>
      </w:pPr>
      <w:rPr>
        <w:rFonts w:ascii="Symbol" w:hAnsi="Symbol" w:hint="default"/>
        <w:sz w:val="20"/>
      </w:rPr>
    </w:lvl>
    <w:lvl w:ilvl="6" w:tplc="ED1ABAD4" w:tentative="1">
      <w:start w:val="1"/>
      <w:numFmt w:val="bullet"/>
      <w:lvlText w:val=""/>
      <w:lvlJc w:val="left"/>
      <w:pPr>
        <w:tabs>
          <w:tab w:val="num" w:pos="5040"/>
        </w:tabs>
        <w:ind w:left="5040" w:hanging="360"/>
      </w:pPr>
      <w:rPr>
        <w:rFonts w:ascii="Symbol" w:hAnsi="Symbol" w:hint="default"/>
        <w:sz w:val="20"/>
      </w:rPr>
    </w:lvl>
    <w:lvl w:ilvl="7" w:tplc="E16223F2" w:tentative="1">
      <w:start w:val="1"/>
      <w:numFmt w:val="bullet"/>
      <w:lvlText w:val=""/>
      <w:lvlJc w:val="left"/>
      <w:pPr>
        <w:tabs>
          <w:tab w:val="num" w:pos="5760"/>
        </w:tabs>
        <w:ind w:left="5760" w:hanging="360"/>
      </w:pPr>
      <w:rPr>
        <w:rFonts w:ascii="Symbol" w:hAnsi="Symbol" w:hint="default"/>
        <w:sz w:val="20"/>
      </w:rPr>
    </w:lvl>
    <w:lvl w:ilvl="8" w:tplc="60946C5E" w:tentative="1">
      <w:start w:val="1"/>
      <w:numFmt w:val="bullet"/>
      <w:lvlText w:val=""/>
      <w:lvlJc w:val="left"/>
      <w:pPr>
        <w:tabs>
          <w:tab w:val="num" w:pos="6480"/>
        </w:tabs>
        <w:ind w:left="6480" w:hanging="360"/>
      </w:pPr>
      <w:rPr>
        <w:rFonts w:ascii="Symbol" w:hAnsi="Symbol" w:hint="default"/>
        <w:sz w:val="20"/>
      </w:rPr>
    </w:lvl>
  </w:abstractNum>
  <w:abstractNum w:abstractNumId="26">
    <w:nsid w:val="37AA336D"/>
    <w:multiLevelType w:val="hybridMultilevel"/>
    <w:tmpl w:val="41D61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C53E6A"/>
    <w:multiLevelType w:val="hybridMultilevel"/>
    <w:tmpl w:val="3654C6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8CA4EC4"/>
    <w:multiLevelType w:val="hybridMultilevel"/>
    <w:tmpl w:val="080AD8B2"/>
    <w:lvl w:ilvl="0" w:tplc="A920DAD2">
      <w:start w:val="1"/>
      <w:numFmt w:val="bullet"/>
      <w:lvlText w:val=""/>
      <w:lvlJc w:val="left"/>
      <w:pPr>
        <w:tabs>
          <w:tab w:val="num" w:pos="720"/>
        </w:tabs>
        <w:ind w:left="720" w:hanging="360"/>
      </w:pPr>
      <w:rPr>
        <w:rFonts w:ascii="Symbol" w:hAnsi="Symbol" w:hint="default"/>
        <w:sz w:val="20"/>
      </w:rPr>
    </w:lvl>
    <w:lvl w:ilvl="1" w:tplc="5E72BD36" w:tentative="1">
      <w:start w:val="1"/>
      <w:numFmt w:val="bullet"/>
      <w:lvlText w:val=""/>
      <w:lvlJc w:val="left"/>
      <w:pPr>
        <w:tabs>
          <w:tab w:val="num" w:pos="1440"/>
        </w:tabs>
        <w:ind w:left="1440" w:hanging="360"/>
      </w:pPr>
      <w:rPr>
        <w:rFonts w:ascii="Symbol" w:hAnsi="Symbol" w:hint="default"/>
        <w:sz w:val="20"/>
      </w:rPr>
    </w:lvl>
    <w:lvl w:ilvl="2" w:tplc="4B321CFC" w:tentative="1">
      <w:start w:val="1"/>
      <w:numFmt w:val="bullet"/>
      <w:lvlText w:val=""/>
      <w:lvlJc w:val="left"/>
      <w:pPr>
        <w:tabs>
          <w:tab w:val="num" w:pos="2160"/>
        </w:tabs>
        <w:ind w:left="2160" w:hanging="360"/>
      </w:pPr>
      <w:rPr>
        <w:rFonts w:ascii="Symbol" w:hAnsi="Symbol" w:hint="default"/>
        <w:sz w:val="20"/>
      </w:rPr>
    </w:lvl>
    <w:lvl w:ilvl="3" w:tplc="7AF448FC" w:tentative="1">
      <w:start w:val="1"/>
      <w:numFmt w:val="bullet"/>
      <w:lvlText w:val=""/>
      <w:lvlJc w:val="left"/>
      <w:pPr>
        <w:tabs>
          <w:tab w:val="num" w:pos="2880"/>
        </w:tabs>
        <w:ind w:left="2880" w:hanging="360"/>
      </w:pPr>
      <w:rPr>
        <w:rFonts w:ascii="Symbol" w:hAnsi="Symbol" w:hint="default"/>
        <w:sz w:val="20"/>
      </w:rPr>
    </w:lvl>
    <w:lvl w:ilvl="4" w:tplc="5BEE2B74" w:tentative="1">
      <w:start w:val="1"/>
      <w:numFmt w:val="bullet"/>
      <w:lvlText w:val=""/>
      <w:lvlJc w:val="left"/>
      <w:pPr>
        <w:tabs>
          <w:tab w:val="num" w:pos="3600"/>
        </w:tabs>
        <w:ind w:left="3600" w:hanging="360"/>
      </w:pPr>
      <w:rPr>
        <w:rFonts w:ascii="Symbol" w:hAnsi="Symbol" w:hint="default"/>
        <w:sz w:val="20"/>
      </w:rPr>
    </w:lvl>
    <w:lvl w:ilvl="5" w:tplc="5AF4A530" w:tentative="1">
      <w:start w:val="1"/>
      <w:numFmt w:val="bullet"/>
      <w:lvlText w:val=""/>
      <w:lvlJc w:val="left"/>
      <w:pPr>
        <w:tabs>
          <w:tab w:val="num" w:pos="4320"/>
        </w:tabs>
        <w:ind w:left="4320" w:hanging="360"/>
      </w:pPr>
      <w:rPr>
        <w:rFonts w:ascii="Symbol" w:hAnsi="Symbol" w:hint="default"/>
        <w:sz w:val="20"/>
      </w:rPr>
    </w:lvl>
    <w:lvl w:ilvl="6" w:tplc="A272600A" w:tentative="1">
      <w:start w:val="1"/>
      <w:numFmt w:val="bullet"/>
      <w:lvlText w:val=""/>
      <w:lvlJc w:val="left"/>
      <w:pPr>
        <w:tabs>
          <w:tab w:val="num" w:pos="5040"/>
        </w:tabs>
        <w:ind w:left="5040" w:hanging="360"/>
      </w:pPr>
      <w:rPr>
        <w:rFonts w:ascii="Symbol" w:hAnsi="Symbol" w:hint="default"/>
        <w:sz w:val="20"/>
      </w:rPr>
    </w:lvl>
    <w:lvl w:ilvl="7" w:tplc="E2E03D46" w:tentative="1">
      <w:start w:val="1"/>
      <w:numFmt w:val="bullet"/>
      <w:lvlText w:val=""/>
      <w:lvlJc w:val="left"/>
      <w:pPr>
        <w:tabs>
          <w:tab w:val="num" w:pos="5760"/>
        </w:tabs>
        <w:ind w:left="5760" w:hanging="360"/>
      </w:pPr>
      <w:rPr>
        <w:rFonts w:ascii="Symbol" w:hAnsi="Symbol" w:hint="default"/>
        <w:sz w:val="20"/>
      </w:rPr>
    </w:lvl>
    <w:lvl w:ilvl="8" w:tplc="FEAA87A2" w:tentative="1">
      <w:start w:val="1"/>
      <w:numFmt w:val="bullet"/>
      <w:lvlText w:val=""/>
      <w:lvlJc w:val="left"/>
      <w:pPr>
        <w:tabs>
          <w:tab w:val="num" w:pos="6480"/>
        </w:tabs>
        <w:ind w:left="6480" w:hanging="360"/>
      </w:pPr>
      <w:rPr>
        <w:rFonts w:ascii="Symbol" w:hAnsi="Symbol" w:hint="default"/>
        <w:sz w:val="20"/>
      </w:rPr>
    </w:lvl>
  </w:abstractNum>
  <w:abstractNum w:abstractNumId="29">
    <w:nsid w:val="3BF903CF"/>
    <w:multiLevelType w:val="hybridMultilevel"/>
    <w:tmpl w:val="8B5A9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451DEC"/>
    <w:multiLevelType w:val="hybridMultilevel"/>
    <w:tmpl w:val="6178A3D8"/>
    <w:lvl w:ilvl="0" w:tplc="260E5732">
      <w:start w:val="1"/>
      <w:numFmt w:val="decimal"/>
      <w:lvlText w:val="%1."/>
      <w:lvlJc w:val="left"/>
      <w:pPr>
        <w:tabs>
          <w:tab w:val="num" w:pos="720"/>
        </w:tabs>
        <w:ind w:left="720" w:hanging="360"/>
      </w:pPr>
    </w:lvl>
    <w:lvl w:ilvl="1" w:tplc="A22030C6" w:tentative="1">
      <w:start w:val="1"/>
      <w:numFmt w:val="decimal"/>
      <w:lvlText w:val="%2."/>
      <w:lvlJc w:val="left"/>
      <w:pPr>
        <w:tabs>
          <w:tab w:val="num" w:pos="1440"/>
        </w:tabs>
        <w:ind w:left="1440" w:hanging="360"/>
      </w:pPr>
    </w:lvl>
    <w:lvl w:ilvl="2" w:tplc="8EE42B62" w:tentative="1">
      <w:start w:val="1"/>
      <w:numFmt w:val="decimal"/>
      <w:lvlText w:val="%3."/>
      <w:lvlJc w:val="left"/>
      <w:pPr>
        <w:tabs>
          <w:tab w:val="num" w:pos="2160"/>
        </w:tabs>
        <w:ind w:left="2160" w:hanging="360"/>
      </w:pPr>
    </w:lvl>
    <w:lvl w:ilvl="3" w:tplc="B8D0AB6E" w:tentative="1">
      <w:start w:val="1"/>
      <w:numFmt w:val="decimal"/>
      <w:lvlText w:val="%4."/>
      <w:lvlJc w:val="left"/>
      <w:pPr>
        <w:tabs>
          <w:tab w:val="num" w:pos="2880"/>
        </w:tabs>
        <w:ind w:left="2880" w:hanging="360"/>
      </w:pPr>
    </w:lvl>
    <w:lvl w:ilvl="4" w:tplc="2A6CE376" w:tentative="1">
      <w:start w:val="1"/>
      <w:numFmt w:val="decimal"/>
      <w:lvlText w:val="%5."/>
      <w:lvlJc w:val="left"/>
      <w:pPr>
        <w:tabs>
          <w:tab w:val="num" w:pos="3600"/>
        </w:tabs>
        <w:ind w:left="3600" w:hanging="360"/>
      </w:pPr>
    </w:lvl>
    <w:lvl w:ilvl="5" w:tplc="D4DA5906" w:tentative="1">
      <w:start w:val="1"/>
      <w:numFmt w:val="decimal"/>
      <w:lvlText w:val="%6."/>
      <w:lvlJc w:val="left"/>
      <w:pPr>
        <w:tabs>
          <w:tab w:val="num" w:pos="4320"/>
        </w:tabs>
        <w:ind w:left="4320" w:hanging="360"/>
      </w:pPr>
    </w:lvl>
    <w:lvl w:ilvl="6" w:tplc="A5C60D98" w:tentative="1">
      <w:start w:val="1"/>
      <w:numFmt w:val="decimal"/>
      <w:lvlText w:val="%7."/>
      <w:lvlJc w:val="left"/>
      <w:pPr>
        <w:tabs>
          <w:tab w:val="num" w:pos="5040"/>
        </w:tabs>
        <w:ind w:left="5040" w:hanging="360"/>
      </w:pPr>
    </w:lvl>
    <w:lvl w:ilvl="7" w:tplc="D9726E22" w:tentative="1">
      <w:start w:val="1"/>
      <w:numFmt w:val="decimal"/>
      <w:lvlText w:val="%8."/>
      <w:lvlJc w:val="left"/>
      <w:pPr>
        <w:tabs>
          <w:tab w:val="num" w:pos="5760"/>
        </w:tabs>
        <w:ind w:left="5760" w:hanging="360"/>
      </w:pPr>
    </w:lvl>
    <w:lvl w:ilvl="8" w:tplc="779C0764" w:tentative="1">
      <w:start w:val="1"/>
      <w:numFmt w:val="decimal"/>
      <w:lvlText w:val="%9."/>
      <w:lvlJc w:val="left"/>
      <w:pPr>
        <w:tabs>
          <w:tab w:val="num" w:pos="6480"/>
        </w:tabs>
        <w:ind w:left="6480" w:hanging="360"/>
      </w:pPr>
    </w:lvl>
  </w:abstractNum>
  <w:abstractNum w:abstractNumId="31">
    <w:nsid w:val="4BDD1463"/>
    <w:multiLevelType w:val="hybridMultilevel"/>
    <w:tmpl w:val="AAF6114C"/>
    <w:lvl w:ilvl="0" w:tplc="4BFEC54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83101C"/>
    <w:multiLevelType w:val="hybridMultilevel"/>
    <w:tmpl w:val="734CC7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9E7FC9"/>
    <w:multiLevelType w:val="hybridMultilevel"/>
    <w:tmpl w:val="3FE21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939345F"/>
    <w:multiLevelType w:val="hybridMultilevel"/>
    <w:tmpl w:val="465C8F16"/>
    <w:lvl w:ilvl="0" w:tplc="04090001">
      <w:start w:val="1"/>
      <w:numFmt w:val="bullet"/>
      <w:lvlText w:val=""/>
      <w:lvlJc w:val="left"/>
      <w:pPr>
        <w:ind w:left="360" w:hanging="360"/>
      </w:pPr>
      <w:rPr>
        <w:rFonts w:ascii="Symbol" w:hAnsi="Symbol" w:hint="default"/>
      </w:rPr>
    </w:lvl>
    <w:lvl w:ilvl="1" w:tplc="B134A9D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D7059DB"/>
    <w:multiLevelType w:val="hybridMultilevel"/>
    <w:tmpl w:val="BDE8E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244378"/>
    <w:multiLevelType w:val="hybridMultilevel"/>
    <w:tmpl w:val="3F66B0F8"/>
    <w:lvl w:ilvl="0" w:tplc="97FE5D5C">
      <w:start w:val="1"/>
      <w:numFmt w:val="bullet"/>
      <w:lvlText w:val=""/>
      <w:lvlJc w:val="left"/>
      <w:pPr>
        <w:tabs>
          <w:tab w:val="num" w:pos="720"/>
        </w:tabs>
        <w:ind w:left="720" w:hanging="360"/>
      </w:pPr>
      <w:rPr>
        <w:rFonts w:ascii="Symbol" w:hAnsi="Symbol" w:hint="default"/>
        <w:sz w:val="20"/>
      </w:rPr>
    </w:lvl>
    <w:lvl w:ilvl="1" w:tplc="1E2CF6C0" w:tentative="1">
      <w:start w:val="1"/>
      <w:numFmt w:val="bullet"/>
      <w:lvlText w:val=""/>
      <w:lvlJc w:val="left"/>
      <w:pPr>
        <w:tabs>
          <w:tab w:val="num" w:pos="1440"/>
        </w:tabs>
        <w:ind w:left="1440" w:hanging="360"/>
      </w:pPr>
      <w:rPr>
        <w:rFonts w:ascii="Symbol" w:hAnsi="Symbol" w:hint="default"/>
        <w:sz w:val="20"/>
      </w:rPr>
    </w:lvl>
    <w:lvl w:ilvl="2" w:tplc="CEF4F7AE" w:tentative="1">
      <w:start w:val="1"/>
      <w:numFmt w:val="bullet"/>
      <w:lvlText w:val=""/>
      <w:lvlJc w:val="left"/>
      <w:pPr>
        <w:tabs>
          <w:tab w:val="num" w:pos="2160"/>
        </w:tabs>
        <w:ind w:left="2160" w:hanging="360"/>
      </w:pPr>
      <w:rPr>
        <w:rFonts w:ascii="Symbol" w:hAnsi="Symbol" w:hint="default"/>
        <w:sz w:val="20"/>
      </w:rPr>
    </w:lvl>
    <w:lvl w:ilvl="3" w:tplc="940AF030" w:tentative="1">
      <w:start w:val="1"/>
      <w:numFmt w:val="bullet"/>
      <w:lvlText w:val=""/>
      <w:lvlJc w:val="left"/>
      <w:pPr>
        <w:tabs>
          <w:tab w:val="num" w:pos="2880"/>
        </w:tabs>
        <w:ind w:left="2880" w:hanging="360"/>
      </w:pPr>
      <w:rPr>
        <w:rFonts w:ascii="Symbol" w:hAnsi="Symbol" w:hint="default"/>
        <w:sz w:val="20"/>
      </w:rPr>
    </w:lvl>
    <w:lvl w:ilvl="4" w:tplc="F29E4256" w:tentative="1">
      <w:start w:val="1"/>
      <w:numFmt w:val="bullet"/>
      <w:lvlText w:val=""/>
      <w:lvlJc w:val="left"/>
      <w:pPr>
        <w:tabs>
          <w:tab w:val="num" w:pos="3600"/>
        </w:tabs>
        <w:ind w:left="3600" w:hanging="360"/>
      </w:pPr>
      <w:rPr>
        <w:rFonts w:ascii="Symbol" w:hAnsi="Symbol" w:hint="default"/>
        <w:sz w:val="20"/>
      </w:rPr>
    </w:lvl>
    <w:lvl w:ilvl="5" w:tplc="3662AF0A" w:tentative="1">
      <w:start w:val="1"/>
      <w:numFmt w:val="bullet"/>
      <w:lvlText w:val=""/>
      <w:lvlJc w:val="left"/>
      <w:pPr>
        <w:tabs>
          <w:tab w:val="num" w:pos="4320"/>
        </w:tabs>
        <w:ind w:left="4320" w:hanging="360"/>
      </w:pPr>
      <w:rPr>
        <w:rFonts w:ascii="Symbol" w:hAnsi="Symbol" w:hint="default"/>
        <w:sz w:val="20"/>
      </w:rPr>
    </w:lvl>
    <w:lvl w:ilvl="6" w:tplc="9934D5C8" w:tentative="1">
      <w:start w:val="1"/>
      <w:numFmt w:val="bullet"/>
      <w:lvlText w:val=""/>
      <w:lvlJc w:val="left"/>
      <w:pPr>
        <w:tabs>
          <w:tab w:val="num" w:pos="5040"/>
        </w:tabs>
        <w:ind w:left="5040" w:hanging="360"/>
      </w:pPr>
      <w:rPr>
        <w:rFonts w:ascii="Symbol" w:hAnsi="Symbol" w:hint="default"/>
        <w:sz w:val="20"/>
      </w:rPr>
    </w:lvl>
    <w:lvl w:ilvl="7" w:tplc="10562A10" w:tentative="1">
      <w:start w:val="1"/>
      <w:numFmt w:val="bullet"/>
      <w:lvlText w:val=""/>
      <w:lvlJc w:val="left"/>
      <w:pPr>
        <w:tabs>
          <w:tab w:val="num" w:pos="5760"/>
        </w:tabs>
        <w:ind w:left="5760" w:hanging="360"/>
      </w:pPr>
      <w:rPr>
        <w:rFonts w:ascii="Symbol" w:hAnsi="Symbol" w:hint="default"/>
        <w:sz w:val="20"/>
      </w:rPr>
    </w:lvl>
    <w:lvl w:ilvl="8" w:tplc="15A254BE" w:tentative="1">
      <w:start w:val="1"/>
      <w:numFmt w:val="bullet"/>
      <w:lvlText w:val=""/>
      <w:lvlJc w:val="left"/>
      <w:pPr>
        <w:tabs>
          <w:tab w:val="num" w:pos="6480"/>
        </w:tabs>
        <w:ind w:left="6480" w:hanging="360"/>
      </w:pPr>
      <w:rPr>
        <w:rFonts w:ascii="Symbol" w:hAnsi="Symbol" w:hint="default"/>
        <w:sz w:val="20"/>
      </w:rPr>
    </w:lvl>
  </w:abstractNum>
  <w:abstractNum w:abstractNumId="37">
    <w:nsid w:val="646E19FD"/>
    <w:multiLevelType w:val="hybridMultilevel"/>
    <w:tmpl w:val="487C2946"/>
    <w:lvl w:ilvl="0" w:tplc="EB0A6FBC">
      <w:start w:val="1"/>
      <w:numFmt w:val="bullet"/>
      <w:lvlText w:val=""/>
      <w:lvlJc w:val="left"/>
      <w:pPr>
        <w:tabs>
          <w:tab w:val="num" w:pos="720"/>
        </w:tabs>
        <w:ind w:left="720" w:hanging="360"/>
      </w:pPr>
      <w:rPr>
        <w:rFonts w:ascii="Symbol" w:hAnsi="Symbol" w:hint="default"/>
        <w:sz w:val="20"/>
      </w:rPr>
    </w:lvl>
    <w:lvl w:ilvl="1" w:tplc="E1D40C1C" w:tentative="1">
      <w:start w:val="1"/>
      <w:numFmt w:val="bullet"/>
      <w:lvlText w:val=""/>
      <w:lvlJc w:val="left"/>
      <w:pPr>
        <w:tabs>
          <w:tab w:val="num" w:pos="1440"/>
        </w:tabs>
        <w:ind w:left="1440" w:hanging="360"/>
      </w:pPr>
      <w:rPr>
        <w:rFonts w:ascii="Symbol" w:hAnsi="Symbol" w:hint="default"/>
        <w:sz w:val="20"/>
      </w:rPr>
    </w:lvl>
    <w:lvl w:ilvl="2" w:tplc="1012D414" w:tentative="1">
      <w:start w:val="1"/>
      <w:numFmt w:val="bullet"/>
      <w:lvlText w:val=""/>
      <w:lvlJc w:val="left"/>
      <w:pPr>
        <w:tabs>
          <w:tab w:val="num" w:pos="2160"/>
        </w:tabs>
        <w:ind w:left="2160" w:hanging="360"/>
      </w:pPr>
      <w:rPr>
        <w:rFonts w:ascii="Symbol" w:hAnsi="Symbol" w:hint="default"/>
        <w:sz w:val="20"/>
      </w:rPr>
    </w:lvl>
    <w:lvl w:ilvl="3" w:tplc="7D92A71C" w:tentative="1">
      <w:start w:val="1"/>
      <w:numFmt w:val="bullet"/>
      <w:lvlText w:val=""/>
      <w:lvlJc w:val="left"/>
      <w:pPr>
        <w:tabs>
          <w:tab w:val="num" w:pos="2880"/>
        </w:tabs>
        <w:ind w:left="2880" w:hanging="360"/>
      </w:pPr>
      <w:rPr>
        <w:rFonts w:ascii="Symbol" w:hAnsi="Symbol" w:hint="default"/>
        <w:sz w:val="20"/>
      </w:rPr>
    </w:lvl>
    <w:lvl w:ilvl="4" w:tplc="639A60F8" w:tentative="1">
      <w:start w:val="1"/>
      <w:numFmt w:val="bullet"/>
      <w:lvlText w:val=""/>
      <w:lvlJc w:val="left"/>
      <w:pPr>
        <w:tabs>
          <w:tab w:val="num" w:pos="3600"/>
        </w:tabs>
        <w:ind w:left="3600" w:hanging="360"/>
      </w:pPr>
      <w:rPr>
        <w:rFonts w:ascii="Symbol" w:hAnsi="Symbol" w:hint="default"/>
        <w:sz w:val="20"/>
      </w:rPr>
    </w:lvl>
    <w:lvl w:ilvl="5" w:tplc="9D16C332" w:tentative="1">
      <w:start w:val="1"/>
      <w:numFmt w:val="bullet"/>
      <w:lvlText w:val=""/>
      <w:lvlJc w:val="left"/>
      <w:pPr>
        <w:tabs>
          <w:tab w:val="num" w:pos="4320"/>
        </w:tabs>
        <w:ind w:left="4320" w:hanging="360"/>
      </w:pPr>
      <w:rPr>
        <w:rFonts w:ascii="Symbol" w:hAnsi="Symbol" w:hint="default"/>
        <w:sz w:val="20"/>
      </w:rPr>
    </w:lvl>
    <w:lvl w:ilvl="6" w:tplc="D93E97B2" w:tentative="1">
      <w:start w:val="1"/>
      <w:numFmt w:val="bullet"/>
      <w:lvlText w:val=""/>
      <w:lvlJc w:val="left"/>
      <w:pPr>
        <w:tabs>
          <w:tab w:val="num" w:pos="5040"/>
        </w:tabs>
        <w:ind w:left="5040" w:hanging="360"/>
      </w:pPr>
      <w:rPr>
        <w:rFonts w:ascii="Symbol" w:hAnsi="Symbol" w:hint="default"/>
        <w:sz w:val="20"/>
      </w:rPr>
    </w:lvl>
    <w:lvl w:ilvl="7" w:tplc="2E54A634" w:tentative="1">
      <w:start w:val="1"/>
      <w:numFmt w:val="bullet"/>
      <w:lvlText w:val=""/>
      <w:lvlJc w:val="left"/>
      <w:pPr>
        <w:tabs>
          <w:tab w:val="num" w:pos="5760"/>
        </w:tabs>
        <w:ind w:left="5760" w:hanging="360"/>
      </w:pPr>
      <w:rPr>
        <w:rFonts w:ascii="Symbol" w:hAnsi="Symbol" w:hint="default"/>
        <w:sz w:val="20"/>
      </w:rPr>
    </w:lvl>
    <w:lvl w:ilvl="8" w:tplc="8286DE86" w:tentative="1">
      <w:start w:val="1"/>
      <w:numFmt w:val="bullet"/>
      <w:lvlText w:val=""/>
      <w:lvlJc w:val="left"/>
      <w:pPr>
        <w:tabs>
          <w:tab w:val="num" w:pos="6480"/>
        </w:tabs>
        <w:ind w:left="6480" w:hanging="360"/>
      </w:pPr>
      <w:rPr>
        <w:rFonts w:ascii="Symbol" w:hAnsi="Symbol" w:hint="default"/>
        <w:sz w:val="20"/>
      </w:rPr>
    </w:lvl>
  </w:abstractNum>
  <w:abstractNum w:abstractNumId="38">
    <w:nsid w:val="664132CD"/>
    <w:multiLevelType w:val="hybridMultilevel"/>
    <w:tmpl w:val="36BAC7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71E3619"/>
    <w:multiLevelType w:val="hybridMultilevel"/>
    <w:tmpl w:val="22742C9A"/>
    <w:lvl w:ilvl="0" w:tplc="89A2ADEC">
      <w:start w:val="1"/>
      <w:numFmt w:val="bullet"/>
      <w:lvlText w:val="•"/>
      <w:lvlJc w:val="left"/>
      <w:pPr>
        <w:tabs>
          <w:tab w:val="num" w:pos="720"/>
        </w:tabs>
        <w:ind w:left="720" w:hanging="360"/>
      </w:pPr>
      <w:rPr>
        <w:rFonts w:ascii="Arial" w:hAnsi="Arial" w:hint="default"/>
      </w:rPr>
    </w:lvl>
    <w:lvl w:ilvl="1" w:tplc="A456159A" w:tentative="1">
      <w:start w:val="1"/>
      <w:numFmt w:val="bullet"/>
      <w:lvlText w:val="•"/>
      <w:lvlJc w:val="left"/>
      <w:pPr>
        <w:tabs>
          <w:tab w:val="num" w:pos="1440"/>
        </w:tabs>
        <w:ind w:left="1440" w:hanging="360"/>
      </w:pPr>
      <w:rPr>
        <w:rFonts w:ascii="Arial" w:hAnsi="Arial" w:hint="default"/>
      </w:rPr>
    </w:lvl>
    <w:lvl w:ilvl="2" w:tplc="1E949A1E" w:tentative="1">
      <w:start w:val="1"/>
      <w:numFmt w:val="bullet"/>
      <w:lvlText w:val="•"/>
      <w:lvlJc w:val="left"/>
      <w:pPr>
        <w:tabs>
          <w:tab w:val="num" w:pos="2160"/>
        </w:tabs>
        <w:ind w:left="2160" w:hanging="360"/>
      </w:pPr>
      <w:rPr>
        <w:rFonts w:ascii="Arial" w:hAnsi="Arial" w:hint="default"/>
      </w:rPr>
    </w:lvl>
    <w:lvl w:ilvl="3" w:tplc="E1DEB39E" w:tentative="1">
      <w:start w:val="1"/>
      <w:numFmt w:val="bullet"/>
      <w:lvlText w:val="•"/>
      <w:lvlJc w:val="left"/>
      <w:pPr>
        <w:tabs>
          <w:tab w:val="num" w:pos="2880"/>
        </w:tabs>
        <w:ind w:left="2880" w:hanging="360"/>
      </w:pPr>
      <w:rPr>
        <w:rFonts w:ascii="Arial" w:hAnsi="Arial" w:hint="default"/>
      </w:rPr>
    </w:lvl>
    <w:lvl w:ilvl="4" w:tplc="29EA7B30" w:tentative="1">
      <w:start w:val="1"/>
      <w:numFmt w:val="bullet"/>
      <w:lvlText w:val="•"/>
      <w:lvlJc w:val="left"/>
      <w:pPr>
        <w:tabs>
          <w:tab w:val="num" w:pos="3600"/>
        </w:tabs>
        <w:ind w:left="3600" w:hanging="360"/>
      </w:pPr>
      <w:rPr>
        <w:rFonts w:ascii="Arial" w:hAnsi="Arial" w:hint="default"/>
      </w:rPr>
    </w:lvl>
    <w:lvl w:ilvl="5" w:tplc="5DE0E582" w:tentative="1">
      <w:start w:val="1"/>
      <w:numFmt w:val="bullet"/>
      <w:lvlText w:val="•"/>
      <w:lvlJc w:val="left"/>
      <w:pPr>
        <w:tabs>
          <w:tab w:val="num" w:pos="4320"/>
        </w:tabs>
        <w:ind w:left="4320" w:hanging="360"/>
      </w:pPr>
      <w:rPr>
        <w:rFonts w:ascii="Arial" w:hAnsi="Arial" w:hint="default"/>
      </w:rPr>
    </w:lvl>
    <w:lvl w:ilvl="6" w:tplc="4CB65A52" w:tentative="1">
      <w:start w:val="1"/>
      <w:numFmt w:val="bullet"/>
      <w:lvlText w:val="•"/>
      <w:lvlJc w:val="left"/>
      <w:pPr>
        <w:tabs>
          <w:tab w:val="num" w:pos="5040"/>
        </w:tabs>
        <w:ind w:left="5040" w:hanging="360"/>
      </w:pPr>
      <w:rPr>
        <w:rFonts w:ascii="Arial" w:hAnsi="Arial" w:hint="default"/>
      </w:rPr>
    </w:lvl>
    <w:lvl w:ilvl="7" w:tplc="6B4479A4" w:tentative="1">
      <w:start w:val="1"/>
      <w:numFmt w:val="bullet"/>
      <w:lvlText w:val="•"/>
      <w:lvlJc w:val="left"/>
      <w:pPr>
        <w:tabs>
          <w:tab w:val="num" w:pos="5760"/>
        </w:tabs>
        <w:ind w:left="5760" w:hanging="360"/>
      </w:pPr>
      <w:rPr>
        <w:rFonts w:ascii="Arial" w:hAnsi="Arial" w:hint="default"/>
      </w:rPr>
    </w:lvl>
    <w:lvl w:ilvl="8" w:tplc="272C485A" w:tentative="1">
      <w:start w:val="1"/>
      <w:numFmt w:val="bullet"/>
      <w:lvlText w:val="•"/>
      <w:lvlJc w:val="left"/>
      <w:pPr>
        <w:tabs>
          <w:tab w:val="num" w:pos="6480"/>
        </w:tabs>
        <w:ind w:left="6480" w:hanging="360"/>
      </w:pPr>
      <w:rPr>
        <w:rFonts w:ascii="Arial" w:hAnsi="Arial" w:hint="default"/>
      </w:rPr>
    </w:lvl>
  </w:abstractNum>
  <w:abstractNum w:abstractNumId="40">
    <w:nsid w:val="6EAE4FEC"/>
    <w:multiLevelType w:val="hybridMultilevel"/>
    <w:tmpl w:val="CD90A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2E57C21"/>
    <w:multiLevelType w:val="hybridMultilevel"/>
    <w:tmpl w:val="9A620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686ED9"/>
    <w:multiLevelType w:val="hybridMultilevel"/>
    <w:tmpl w:val="959E68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FA7581"/>
    <w:multiLevelType w:val="hybridMultilevel"/>
    <w:tmpl w:val="71BCDDE2"/>
    <w:lvl w:ilvl="0" w:tplc="C0783336">
      <w:start w:val="1"/>
      <w:numFmt w:val="bullet"/>
      <w:lvlText w:val=""/>
      <w:lvlJc w:val="left"/>
      <w:pPr>
        <w:tabs>
          <w:tab w:val="num" w:pos="720"/>
        </w:tabs>
        <w:ind w:left="720" w:hanging="360"/>
      </w:pPr>
      <w:rPr>
        <w:rFonts w:ascii="Symbol" w:hAnsi="Symbol" w:hint="default"/>
        <w:sz w:val="20"/>
      </w:rPr>
    </w:lvl>
    <w:lvl w:ilvl="1" w:tplc="0FA69058" w:tentative="1">
      <w:start w:val="1"/>
      <w:numFmt w:val="bullet"/>
      <w:lvlText w:val=""/>
      <w:lvlJc w:val="left"/>
      <w:pPr>
        <w:tabs>
          <w:tab w:val="num" w:pos="1440"/>
        </w:tabs>
        <w:ind w:left="1440" w:hanging="360"/>
      </w:pPr>
      <w:rPr>
        <w:rFonts w:ascii="Symbol" w:hAnsi="Symbol" w:hint="default"/>
        <w:sz w:val="20"/>
      </w:rPr>
    </w:lvl>
    <w:lvl w:ilvl="2" w:tplc="FB0A3B3A" w:tentative="1">
      <w:start w:val="1"/>
      <w:numFmt w:val="bullet"/>
      <w:lvlText w:val=""/>
      <w:lvlJc w:val="left"/>
      <w:pPr>
        <w:tabs>
          <w:tab w:val="num" w:pos="2160"/>
        </w:tabs>
        <w:ind w:left="2160" w:hanging="360"/>
      </w:pPr>
      <w:rPr>
        <w:rFonts w:ascii="Symbol" w:hAnsi="Symbol" w:hint="default"/>
        <w:sz w:val="20"/>
      </w:rPr>
    </w:lvl>
    <w:lvl w:ilvl="3" w:tplc="9F783F1E" w:tentative="1">
      <w:start w:val="1"/>
      <w:numFmt w:val="bullet"/>
      <w:lvlText w:val=""/>
      <w:lvlJc w:val="left"/>
      <w:pPr>
        <w:tabs>
          <w:tab w:val="num" w:pos="2880"/>
        </w:tabs>
        <w:ind w:left="2880" w:hanging="360"/>
      </w:pPr>
      <w:rPr>
        <w:rFonts w:ascii="Symbol" w:hAnsi="Symbol" w:hint="default"/>
        <w:sz w:val="20"/>
      </w:rPr>
    </w:lvl>
    <w:lvl w:ilvl="4" w:tplc="C9E861DE" w:tentative="1">
      <w:start w:val="1"/>
      <w:numFmt w:val="bullet"/>
      <w:lvlText w:val=""/>
      <w:lvlJc w:val="left"/>
      <w:pPr>
        <w:tabs>
          <w:tab w:val="num" w:pos="3600"/>
        </w:tabs>
        <w:ind w:left="3600" w:hanging="360"/>
      </w:pPr>
      <w:rPr>
        <w:rFonts w:ascii="Symbol" w:hAnsi="Symbol" w:hint="default"/>
        <w:sz w:val="20"/>
      </w:rPr>
    </w:lvl>
    <w:lvl w:ilvl="5" w:tplc="DD48A8E2" w:tentative="1">
      <w:start w:val="1"/>
      <w:numFmt w:val="bullet"/>
      <w:lvlText w:val=""/>
      <w:lvlJc w:val="left"/>
      <w:pPr>
        <w:tabs>
          <w:tab w:val="num" w:pos="4320"/>
        </w:tabs>
        <w:ind w:left="4320" w:hanging="360"/>
      </w:pPr>
      <w:rPr>
        <w:rFonts w:ascii="Symbol" w:hAnsi="Symbol" w:hint="default"/>
        <w:sz w:val="20"/>
      </w:rPr>
    </w:lvl>
    <w:lvl w:ilvl="6" w:tplc="7E68F92E" w:tentative="1">
      <w:start w:val="1"/>
      <w:numFmt w:val="bullet"/>
      <w:lvlText w:val=""/>
      <w:lvlJc w:val="left"/>
      <w:pPr>
        <w:tabs>
          <w:tab w:val="num" w:pos="5040"/>
        </w:tabs>
        <w:ind w:left="5040" w:hanging="360"/>
      </w:pPr>
      <w:rPr>
        <w:rFonts w:ascii="Symbol" w:hAnsi="Symbol" w:hint="default"/>
        <w:sz w:val="20"/>
      </w:rPr>
    </w:lvl>
    <w:lvl w:ilvl="7" w:tplc="05085FAA" w:tentative="1">
      <w:start w:val="1"/>
      <w:numFmt w:val="bullet"/>
      <w:lvlText w:val=""/>
      <w:lvlJc w:val="left"/>
      <w:pPr>
        <w:tabs>
          <w:tab w:val="num" w:pos="5760"/>
        </w:tabs>
        <w:ind w:left="5760" w:hanging="360"/>
      </w:pPr>
      <w:rPr>
        <w:rFonts w:ascii="Symbol" w:hAnsi="Symbol" w:hint="default"/>
        <w:sz w:val="20"/>
      </w:rPr>
    </w:lvl>
    <w:lvl w:ilvl="8" w:tplc="673289C0" w:tentative="1">
      <w:start w:val="1"/>
      <w:numFmt w:val="bullet"/>
      <w:lvlText w:val=""/>
      <w:lvlJc w:val="left"/>
      <w:pPr>
        <w:tabs>
          <w:tab w:val="num" w:pos="6480"/>
        </w:tabs>
        <w:ind w:left="6480" w:hanging="360"/>
      </w:pPr>
      <w:rPr>
        <w:rFonts w:ascii="Symbol" w:hAnsi="Symbol" w:hint="default"/>
        <w:sz w:val="20"/>
      </w:rPr>
    </w:lvl>
  </w:abstractNum>
  <w:abstractNum w:abstractNumId="44">
    <w:nsid w:val="7FCF08B9"/>
    <w:multiLevelType w:val="hybridMultilevel"/>
    <w:tmpl w:val="9B7C6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36"/>
  </w:num>
  <w:num w:numId="4">
    <w:abstractNumId w:val="25"/>
  </w:num>
  <w:num w:numId="5">
    <w:abstractNumId w:val="37"/>
  </w:num>
  <w:num w:numId="6">
    <w:abstractNumId w:val="28"/>
  </w:num>
  <w:num w:numId="7">
    <w:abstractNumId w:val="43"/>
  </w:num>
  <w:num w:numId="8">
    <w:abstractNumId w:val="3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0"/>
  </w:num>
  <w:num w:numId="12">
    <w:abstractNumId w:val="1"/>
  </w:num>
  <w:num w:numId="13">
    <w:abstractNumId w:val="19"/>
  </w:num>
  <w:num w:numId="14">
    <w:abstractNumId w:val="4"/>
  </w:num>
  <w:num w:numId="15">
    <w:abstractNumId w:val="2"/>
  </w:num>
  <w:num w:numId="16">
    <w:abstractNumId w:val="3"/>
  </w:num>
  <w:num w:numId="17">
    <w:abstractNumId w:val="38"/>
  </w:num>
  <w:num w:numId="18">
    <w:abstractNumId w:val="6"/>
  </w:num>
  <w:num w:numId="19">
    <w:abstractNumId w:val="9"/>
  </w:num>
  <w:num w:numId="20">
    <w:abstractNumId w:val="0"/>
  </w:num>
  <w:num w:numId="21">
    <w:abstractNumId w:val="7"/>
  </w:num>
  <w:num w:numId="22">
    <w:abstractNumId w:val="5"/>
  </w:num>
  <w:num w:numId="23">
    <w:abstractNumId w:val="13"/>
  </w:num>
  <w:num w:numId="24">
    <w:abstractNumId w:val="23"/>
  </w:num>
  <w:num w:numId="25">
    <w:abstractNumId w:val="34"/>
  </w:num>
  <w:num w:numId="26">
    <w:abstractNumId w:val="32"/>
  </w:num>
  <w:num w:numId="27">
    <w:abstractNumId w:val="42"/>
  </w:num>
  <w:num w:numId="28">
    <w:abstractNumId w:val="44"/>
  </w:num>
  <w:num w:numId="29">
    <w:abstractNumId w:val="41"/>
  </w:num>
  <w:num w:numId="30">
    <w:abstractNumId w:val="29"/>
  </w:num>
  <w:num w:numId="31">
    <w:abstractNumId w:val="17"/>
  </w:num>
  <w:num w:numId="32">
    <w:abstractNumId w:val="12"/>
  </w:num>
  <w:num w:numId="33">
    <w:abstractNumId w:val="8"/>
  </w:num>
  <w:num w:numId="34">
    <w:abstractNumId w:val="21"/>
  </w:num>
  <w:num w:numId="35">
    <w:abstractNumId w:val="14"/>
  </w:num>
  <w:num w:numId="36">
    <w:abstractNumId w:val="35"/>
  </w:num>
  <w:num w:numId="37">
    <w:abstractNumId w:val="18"/>
  </w:num>
  <w:num w:numId="38">
    <w:abstractNumId w:val="20"/>
  </w:num>
  <w:num w:numId="39">
    <w:abstractNumId w:val="39"/>
  </w:num>
  <w:num w:numId="40">
    <w:abstractNumId w:val="11"/>
  </w:num>
  <w:num w:numId="41">
    <w:abstractNumId w:val="16"/>
  </w:num>
  <w:num w:numId="42">
    <w:abstractNumId w:val="26"/>
  </w:num>
  <w:num w:numId="43">
    <w:abstractNumId w:val="27"/>
  </w:num>
  <w:num w:numId="44">
    <w:abstractNumId w:val="24"/>
  </w:num>
  <w:num w:numId="45">
    <w:abstractNumId w:val="3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F6"/>
    <w:rsid w:val="00000B2A"/>
    <w:rsid w:val="00003D2F"/>
    <w:rsid w:val="00020BCD"/>
    <w:rsid w:val="000436AF"/>
    <w:rsid w:val="00051593"/>
    <w:rsid w:val="00061754"/>
    <w:rsid w:val="0008115A"/>
    <w:rsid w:val="00085B5A"/>
    <w:rsid w:val="000A4115"/>
    <w:rsid w:val="000B755E"/>
    <w:rsid w:val="000C1882"/>
    <w:rsid w:val="000F18D5"/>
    <w:rsid w:val="00136D4C"/>
    <w:rsid w:val="00167AA0"/>
    <w:rsid w:val="001706D9"/>
    <w:rsid w:val="00176E65"/>
    <w:rsid w:val="00192629"/>
    <w:rsid w:val="001A3337"/>
    <w:rsid w:val="001B76AA"/>
    <w:rsid w:val="001C1C91"/>
    <w:rsid w:val="001F45CB"/>
    <w:rsid w:val="00222FC1"/>
    <w:rsid w:val="002916A2"/>
    <w:rsid w:val="00296A36"/>
    <w:rsid w:val="002A2F5A"/>
    <w:rsid w:val="00302A3E"/>
    <w:rsid w:val="00314BDF"/>
    <w:rsid w:val="00324CB9"/>
    <w:rsid w:val="0033377D"/>
    <w:rsid w:val="00341751"/>
    <w:rsid w:val="0037759B"/>
    <w:rsid w:val="003D3749"/>
    <w:rsid w:val="00400876"/>
    <w:rsid w:val="00401C06"/>
    <w:rsid w:val="00404F77"/>
    <w:rsid w:val="004408FE"/>
    <w:rsid w:val="004461EC"/>
    <w:rsid w:val="00486890"/>
    <w:rsid w:val="004A26A4"/>
    <w:rsid w:val="004C2E9D"/>
    <w:rsid w:val="004C5161"/>
    <w:rsid w:val="004C63DA"/>
    <w:rsid w:val="004F1C09"/>
    <w:rsid w:val="00511858"/>
    <w:rsid w:val="0055303D"/>
    <w:rsid w:val="00555E79"/>
    <w:rsid w:val="00572DF9"/>
    <w:rsid w:val="00594F4B"/>
    <w:rsid w:val="005D7373"/>
    <w:rsid w:val="005F1FAC"/>
    <w:rsid w:val="00602234"/>
    <w:rsid w:val="006C3127"/>
    <w:rsid w:val="006E0A63"/>
    <w:rsid w:val="007323DA"/>
    <w:rsid w:val="00743932"/>
    <w:rsid w:val="00746B7A"/>
    <w:rsid w:val="00765ED5"/>
    <w:rsid w:val="0077498D"/>
    <w:rsid w:val="00777D96"/>
    <w:rsid w:val="007A60B5"/>
    <w:rsid w:val="007B173D"/>
    <w:rsid w:val="007C2F1B"/>
    <w:rsid w:val="0080425D"/>
    <w:rsid w:val="00855149"/>
    <w:rsid w:val="008914F9"/>
    <w:rsid w:val="008C372B"/>
    <w:rsid w:val="008D442D"/>
    <w:rsid w:val="008E42E3"/>
    <w:rsid w:val="009416A6"/>
    <w:rsid w:val="00944205"/>
    <w:rsid w:val="00950F17"/>
    <w:rsid w:val="009611D9"/>
    <w:rsid w:val="009623C7"/>
    <w:rsid w:val="009C1D92"/>
    <w:rsid w:val="009D1AAC"/>
    <w:rsid w:val="00A3314B"/>
    <w:rsid w:val="00A603F6"/>
    <w:rsid w:val="00A76254"/>
    <w:rsid w:val="00A93DCE"/>
    <w:rsid w:val="00AB540F"/>
    <w:rsid w:val="00B06825"/>
    <w:rsid w:val="00B54D9F"/>
    <w:rsid w:val="00B75931"/>
    <w:rsid w:val="00BB31DE"/>
    <w:rsid w:val="00BC78EC"/>
    <w:rsid w:val="00BE20CA"/>
    <w:rsid w:val="00C441EA"/>
    <w:rsid w:val="00CB1339"/>
    <w:rsid w:val="00CC54D6"/>
    <w:rsid w:val="00CF2E51"/>
    <w:rsid w:val="00D2057D"/>
    <w:rsid w:val="00D4391B"/>
    <w:rsid w:val="00D51069"/>
    <w:rsid w:val="00D844AA"/>
    <w:rsid w:val="00E1455E"/>
    <w:rsid w:val="00E27B84"/>
    <w:rsid w:val="00E67E4C"/>
    <w:rsid w:val="00ED1763"/>
    <w:rsid w:val="00ED21B1"/>
    <w:rsid w:val="00F03CCB"/>
    <w:rsid w:val="00F120A5"/>
    <w:rsid w:val="00F32E83"/>
    <w:rsid w:val="00F36AC3"/>
    <w:rsid w:val="00F50D4B"/>
    <w:rsid w:val="00FB2D27"/>
    <w:rsid w:val="00FF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D4B"/>
    <w:rPr>
      <w:sz w:val="24"/>
      <w:szCs w:val="24"/>
    </w:rPr>
  </w:style>
  <w:style w:type="paragraph" w:styleId="Heading1">
    <w:name w:val="heading 1"/>
    <w:basedOn w:val="Normal"/>
    <w:next w:val="Normal"/>
    <w:qFormat/>
    <w:rsid w:val="00F50D4B"/>
    <w:pPr>
      <w:outlineLvl w:val="0"/>
    </w:pPr>
    <w:rPr>
      <w:rFonts w:eastAsia="Arial Unicode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0D4B"/>
    <w:rPr>
      <w:color w:val="0000FF"/>
      <w:u w:val="single"/>
    </w:rPr>
  </w:style>
  <w:style w:type="paragraph" w:styleId="NormalWeb">
    <w:name w:val="Normal (Web)"/>
    <w:basedOn w:val="Normal"/>
    <w:rsid w:val="00F50D4B"/>
    <w:pPr>
      <w:spacing w:before="100" w:beforeAutospacing="1" w:after="100" w:afterAutospacing="1"/>
    </w:pPr>
  </w:style>
  <w:style w:type="character" w:styleId="Strong">
    <w:name w:val="Strong"/>
    <w:qFormat/>
    <w:rsid w:val="00F50D4B"/>
    <w:rPr>
      <w:b/>
      <w:bCs/>
    </w:rPr>
  </w:style>
  <w:style w:type="character" w:styleId="FollowedHyperlink">
    <w:name w:val="FollowedHyperlink"/>
    <w:rsid w:val="00F50D4B"/>
    <w:rPr>
      <w:color w:val="800080"/>
      <w:u w:val="single"/>
    </w:rPr>
  </w:style>
  <w:style w:type="paragraph" w:styleId="BalloonText">
    <w:name w:val="Balloon Text"/>
    <w:basedOn w:val="Normal"/>
    <w:semiHidden/>
    <w:rsid w:val="00176E65"/>
    <w:rPr>
      <w:rFonts w:ascii="Tahoma" w:hAnsi="Tahoma" w:cs="Tahoma"/>
      <w:sz w:val="16"/>
      <w:szCs w:val="16"/>
    </w:rPr>
  </w:style>
  <w:style w:type="character" w:customStyle="1" w:styleId="style91">
    <w:name w:val="style91"/>
    <w:rsid w:val="000B755E"/>
    <w:rPr>
      <w:rFonts w:ascii="Verdana" w:hAnsi="Verdana" w:hint="default"/>
      <w:b/>
      <w:bCs/>
      <w:sz w:val="18"/>
      <w:szCs w:val="18"/>
    </w:rPr>
  </w:style>
  <w:style w:type="paragraph" w:customStyle="1" w:styleId="msolistparagraph0">
    <w:name w:val="msolistparagraph"/>
    <w:basedOn w:val="Normal"/>
    <w:rsid w:val="00D2057D"/>
    <w:pPr>
      <w:ind w:left="720"/>
    </w:pPr>
    <w:rPr>
      <w:rFonts w:ascii="Calibri" w:hAnsi="Calibri"/>
      <w:sz w:val="22"/>
      <w:szCs w:val="22"/>
    </w:rPr>
  </w:style>
  <w:style w:type="paragraph" w:styleId="Header">
    <w:name w:val="header"/>
    <w:basedOn w:val="Normal"/>
    <w:link w:val="HeaderChar"/>
    <w:rsid w:val="00D2057D"/>
    <w:pPr>
      <w:widowControl w:val="0"/>
      <w:tabs>
        <w:tab w:val="center" w:pos="4320"/>
        <w:tab w:val="right" w:pos="8640"/>
      </w:tabs>
    </w:pPr>
    <w:rPr>
      <w:szCs w:val="20"/>
    </w:rPr>
  </w:style>
  <w:style w:type="character" w:customStyle="1" w:styleId="HeaderChar">
    <w:name w:val="Header Char"/>
    <w:link w:val="Header"/>
    <w:semiHidden/>
    <w:rsid w:val="00D2057D"/>
    <w:rPr>
      <w:sz w:val="24"/>
      <w:lang w:val="en-US" w:eastAsia="en-US" w:bidi="ar-SA"/>
    </w:rPr>
  </w:style>
  <w:style w:type="paragraph" w:customStyle="1" w:styleId="Bullet1">
    <w:name w:val="Bullet 1"/>
    <w:basedOn w:val="Normal"/>
    <w:rsid w:val="00D2057D"/>
    <w:pPr>
      <w:widowControl w:val="0"/>
      <w:numPr>
        <w:numId w:val="10"/>
      </w:numPr>
      <w:autoSpaceDE w:val="0"/>
      <w:autoSpaceDN w:val="0"/>
      <w:adjustRightInd w:val="0"/>
    </w:pPr>
  </w:style>
  <w:style w:type="paragraph" w:customStyle="1" w:styleId="Default">
    <w:name w:val="Default"/>
    <w:rsid w:val="0033377D"/>
    <w:pPr>
      <w:autoSpaceDE w:val="0"/>
      <w:autoSpaceDN w:val="0"/>
      <w:adjustRightInd w:val="0"/>
    </w:pPr>
    <w:rPr>
      <w:color w:val="000000"/>
      <w:sz w:val="24"/>
      <w:szCs w:val="24"/>
    </w:rPr>
  </w:style>
  <w:style w:type="paragraph" w:styleId="Footer">
    <w:name w:val="footer"/>
    <w:basedOn w:val="Normal"/>
    <w:link w:val="FooterChar"/>
    <w:rsid w:val="00302A3E"/>
    <w:pPr>
      <w:tabs>
        <w:tab w:val="center" w:pos="4680"/>
        <w:tab w:val="right" w:pos="9360"/>
      </w:tabs>
    </w:pPr>
  </w:style>
  <w:style w:type="character" w:customStyle="1" w:styleId="FooterChar">
    <w:name w:val="Footer Char"/>
    <w:link w:val="Footer"/>
    <w:rsid w:val="00302A3E"/>
    <w:rPr>
      <w:sz w:val="24"/>
      <w:szCs w:val="24"/>
    </w:rPr>
  </w:style>
  <w:style w:type="paragraph" w:styleId="ListParagraph">
    <w:name w:val="List Paragraph"/>
    <w:basedOn w:val="Normal"/>
    <w:uiPriority w:val="34"/>
    <w:qFormat/>
    <w:rsid w:val="0080425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D4B"/>
    <w:rPr>
      <w:sz w:val="24"/>
      <w:szCs w:val="24"/>
    </w:rPr>
  </w:style>
  <w:style w:type="paragraph" w:styleId="Heading1">
    <w:name w:val="heading 1"/>
    <w:basedOn w:val="Normal"/>
    <w:next w:val="Normal"/>
    <w:qFormat/>
    <w:rsid w:val="00F50D4B"/>
    <w:pPr>
      <w:outlineLvl w:val="0"/>
    </w:pPr>
    <w:rPr>
      <w:rFonts w:eastAsia="Arial Unicode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0D4B"/>
    <w:rPr>
      <w:color w:val="0000FF"/>
      <w:u w:val="single"/>
    </w:rPr>
  </w:style>
  <w:style w:type="paragraph" w:styleId="NormalWeb">
    <w:name w:val="Normal (Web)"/>
    <w:basedOn w:val="Normal"/>
    <w:rsid w:val="00F50D4B"/>
    <w:pPr>
      <w:spacing w:before="100" w:beforeAutospacing="1" w:after="100" w:afterAutospacing="1"/>
    </w:pPr>
  </w:style>
  <w:style w:type="character" w:styleId="Strong">
    <w:name w:val="Strong"/>
    <w:qFormat/>
    <w:rsid w:val="00F50D4B"/>
    <w:rPr>
      <w:b/>
      <w:bCs/>
    </w:rPr>
  </w:style>
  <w:style w:type="character" w:styleId="FollowedHyperlink">
    <w:name w:val="FollowedHyperlink"/>
    <w:rsid w:val="00F50D4B"/>
    <w:rPr>
      <w:color w:val="800080"/>
      <w:u w:val="single"/>
    </w:rPr>
  </w:style>
  <w:style w:type="paragraph" w:styleId="BalloonText">
    <w:name w:val="Balloon Text"/>
    <w:basedOn w:val="Normal"/>
    <w:semiHidden/>
    <w:rsid w:val="00176E65"/>
    <w:rPr>
      <w:rFonts w:ascii="Tahoma" w:hAnsi="Tahoma" w:cs="Tahoma"/>
      <w:sz w:val="16"/>
      <w:szCs w:val="16"/>
    </w:rPr>
  </w:style>
  <w:style w:type="character" w:customStyle="1" w:styleId="style91">
    <w:name w:val="style91"/>
    <w:rsid w:val="000B755E"/>
    <w:rPr>
      <w:rFonts w:ascii="Verdana" w:hAnsi="Verdana" w:hint="default"/>
      <w:b/>
      <w:bCs/>
      <w:sz w:val="18"/>
      <w:szCs w:val="18"/>
    </w:rPr>
  </w:style>
  <w:style w:type="paragraph" w:customStyle="1" w:styleId="msolistparagraph0">
    <w:name w:val="msolistparagraph"/>
    <w:basedOn w:val="Normal"/>
    <w:rsid w:val="00D2057D"/>
    <w:pPr>
      <w:ind w:left="720"/>
    </w:pPr>
    <w:rPr>
      <w:rFonts w:ascii="Calibri" w:hAnsi="Calibri"/>
      <w:sz w:val="22"/>
      <w:szCs w:val="22"/>
    </w:rPr>
  </w:style>
  <w:style w:type="paragraph" w:styleId="Header">
    <w:name w:val="header"/>
    <w:basedOn w:val="Normal"/>
    <w:link w:val="HeaderChar"/>
    <w:rsid w:val="00D2057D"/>
    <w:pPr>
      <w:widowControl w:val="0"/>
      <w:tabs>
        <w:tab w:val="center" w:pos="4320"/>
        <w:tab w:val="right" w:pos="8640"/>
      </w:tabs>
    </w:pPr>
    <w:rPr>
      <w:szCs w:val="20"/>
    </w:rPr>
  </w:style>
  <w:style w:type="character" w:customStyle="1" w:styleId="HeaderChar">
    <w:name w:val="Header Char"/>
    <w:link w:val="Header"/>
    <w:semiHidden/>
    <w:rsid w:val="00D2057D"/>
    <w:rPr>
      <w:sz w:val="24"/>
      <w:lang w:val="en-US" w:eastAsia="en-US" w:bidi="ar-SA"/>
    </w:rPr>
  </w:style>
  <w:style w:type="paragraph" w:customStyle="1" w:styleId="Bullet1">
    <w:name w:val="Bullet 1"/>
    <w:basedOn w:val="Normal"/>
    <w:rsid w:val="00D2057D"/>
    <w:pPr>
      <w:widowControl w:val="0"/>
      <w:numPr>
        <w:numId w:val="10"/>
      </w:numPr>
      <w:autoSpaceDE w:val="0"/>
      <w:autoSpaceDN w:val="0"/>
      <w:adjustRightInd w:val="0"/>
    </w:pPr>
  </w:style>
  <w:style w:type="paragraph" w:customStyle="1" w:styleId="Default">
    <w:name w:val="Default"/>
    <w:rsid w:val="0033377D"/>
    <w:pPr>
      <w:autoSpaceDE w:val="0"/>
      <w:autoSpaceDN w:val="0"/>
      <w:adjustRightInd w:val="0"/>
    </w:pPr>
    <w:rPr>
      <w:color w:val="000000"/>
      <w:sz w:val="24"/>
      <w:szCs w:val="24"/>
    </w:rPr>
  </w:style>
  <w:style w:type="paragraph" w:styleId="Footer">
    <w:name w:val="footer"/>
    <w:basedOn w:val="Normal"/>
    <w:link w:val="FooterChar"/>
    <w:rsid w:val="00302A3E"/>
    <w:pPr>
      <w:tabs>
        <w:tab w:val="center" w:pos="4680"/>
        <w:tab w:val="right" w:pos="9360"/>
      </w:tabs>
    </w:pPr>
  </w:style>
  <w:style w:type="character" w:customStyle="1" w:styleId="FooterChar">
    <w:name w:val="Footer Char"/>
    <w:link w:val="Footer"/>
    <w:rsid w:val="00302A3E"/>
    <w:rPr>
      <w:sz w:val="24"/>
      <w:szCs w:val="24"/>
    </w:rPr>
  </w:style>
  <w:style w:type="paragraph" w:styleId="ListParagraph">
    <w:name w:val="List Paragraph"/>
    <w:basedOn w:val="Normal"/>
    <w:uiPriority w:val="34"/>
    <w:qFormat/>
    <w:rsid w:val="008042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2365">
      <w:bodyDiv w:val="1"/>
      <w:marLeft w:val="0"/>
      <w:marRight w:val="0"/>
      <w:marTop w:val="0"/>
      <w:marBottom w:val="0"/>
      <w:divBdr>
        <w:top w:val="none" w:sz="0" w:space="0" w:color="auto"/>
        <w:left w:val="none" w:sz="0" w:space="0" w:color="auto"/>
        <w:bottom w:val="none" w:sz="0" w:space="0" w:color="auto"/>
        <w:right w:val="none" w:sz="0" w:space="0" w:color="auto"/>
      </w:divBdr>
      <w:divsChild>
        <w:div w:id="1365058829">
          <w:marLeft w:val="360"/>
          <w:marRight w:val="0"/>
          <w:marTop w:val="0"/>
          <w:marBottom w:val="0"/>
          <w:divBdr>
            <w:top w:val="none" w:sz="0" w:space="0" w:color="auto"/>
            <w:left w:val="none" w:sz="0" w:space="0" w:color="auto"/>
            <w:bottom w:val="none" w:sz="0" w:space="0" w:color="auto"/>
            <w:right w:val="none" w:sz="0" w:space="0" w:color="auto"/>
          </w:divBdr>
        </w:div>
        <w:div w:id="342629879">
          <w:marLeft w:val="360"/>
          <w:marRight w:val="0"/>
          <w:marTop w:val="0"/>
          <w:marBottom w:val="0"/>
          <w:divBdr>
            <w:top w:val="none" w:sz="0" w:space="0" w:color="auto"/>
            <w:left w:val="none" w:sz="0" w:space="0" w:color="auto"/>
            <w:bottom w:val="none" w:sz="0" w:space="0" w:color="auto"/>
            <w:right w:val="none" w:sz="0" w:space="0" w:color="auto"/>
          </w:divBdr>
        </w:div>
        <w:div w:id="1099982246">
          <w:marLeft w:val="374"/>
          <w:marRight w:val="0"/>
          <w:marTop w:val="0"/>
          <w:marBottom w:val="0"/>
          <w:divBdr>
            <w:top w:val="none" w:sz="0" w:space="0" w:color="auto"/>
            <w:left w:val="none" w:sz="0" w:space="0" w:color="auto"/>
            <w:bottom w:val="none" w:sz="0" w:space="0" w:color="auto"/>
            <w:right w:val="none" w:sz="0" w:space="0" w:color="auto"/>
          </w:divBdr>
        </w:div>
        <w:div w:id="952519252">
          <w:marLeft w:val="374"/>
          <w:marRight w:val="0"/>
          <w:marTop w:val="0"/>
          <w:marBottom w:val="0"/>
          <w:divBdr>
            <w:top w:val="none" w:sz="0" w:space="0" w:color="auto"/>
            <w:left w:val="none" w:sz="0" w:space="0" w:color="auto"/>
            <w:bottom w:val="none" w:sz="0" w:space="0" w:color="auto"/>
            <w:right w:val="none" w:sz="0" w:space="0" w:color="auto"/>
          </w:divBdr>
        </w:div>
      </w:divsChild>
    </w:div>
    <w:div w:id="874926750">
      <w:bodyDiv w:val="1"/>
      <w:marLeft w:val="0"/>
      <w:marRight w:val="0"/>
      <w:marTop w:val="0"/>
      <w:marBottom w:val="0"/>
      <w:divBdr>
        <w:top w:val="none" w:sz="0" w:space="0" w:color="auto"/>
        <w:left w:val="none" w:sz="0" w:space="0" w:color="auto"/>
        <w:bottom w:val="none" w:sz="0" w:space="0" w:color="auto"/>
        <w:right w:val="none" w:sz="0" w:space="0" w:color="auto"/>
      </w:divBdr>
    </w:div>
    <w:div w:id="878080602">
      <w:bodyDiv w:val="1"/>
      <w:marLeft w:val="0"/>
      <w:marRight w:val="0"/>
      <w:marTop w:val="0"/>
      <w:marBottom w:val="0"/>
      <w:divBdr>
        <w:top w:val="none" w:sz="0" w:space="0" w:color="auto"/>
        <w:left w:val="none" w:sz="0" w:space="0" w:color="auto"/>
        <w:bottom w:val="none" w:sz="0" w:space="0" w:color="auto"/>
        <w:right w:val="none" w:sz="0" w:space="0" w:color="auto"/>
      </w:divBdr>
      <w:divsChild>
        <w:div w:id="2016419808">
          <w:marLeft w:val="1094"/>
          <w:marRight w:val="0"/>
          <w:marTop w:val="0"/>
          <w:marBottom w:val="0"/>
          <w:divBdr>
            <w:top w:val="none" w:sz="0" w:space="0" w:color="auto"/>
            <w:left w:val="none" w:sz="0" w:space="0" w:color="auto"/>
            <w:bottom w:val="none" w:sz="0" w:space="0" w:color="auto"/>
            <w:right w:val="none" w:sz="0" w:space="0" w:color="auto"/>
          </w:divBdr>
        </w:div>
        <w:div w:id="1644699137">
          <w:marLeft w:val="1094"/>
          <w:marRight w:val="0"/>
          <w:marTop w:val="0"/>
          <w:marBottom w:val="0"/>
          <w:divBdr>
            <w:top w:val="none" w:sz="0" w:space="0" w:color="auto"/>
            <w:left w:val="none" w:sz="0" w:space="0" w:color="auto"/>
            <w:bottom w:val="none" w:sz="0" w:space="0" w:color="auto"/>
            <w:right w:val="none" w:sz="0" w:space="0" w:color="auto"/>
          </w:divBdr>
        </w:div>
        <w:div w:id="416176426">
          <w:marLeft w:val="1094"/>
          <w:marRight w:val="0"/>
          <w:marTop w:val="0"/>
          <w:marBottom w:val="0"/>
          <w:divBdr>
            <w:top w:val="none" w:sz="0" w:space="0" w:color="auto"/>
            <w:left w:val="none" w:sz="0" w:space="0" w:color="auto"/>
            <w:bottom w:val="none" w:sz="0" w:space="0" w:color="auto"/>
            <w:right w:val="none" w:sz="0" w:space="0" w:color="auto"/>
          </w:divBdr>
        </w:div>
      </w:divsChild>
    </w:div>
    <w:div w:id="1172915564">
      <w:bodyDiv w:val="1"/>
      <w:marLeft w:val="0"/>
      <w:marRight w:val="0"/>
      <w:marTop w:val="0"/>
      <w:marBottom w:val="0"/>
      <w:divBdr>
        <w:top w:val="none" w:sz="0" w:space="0" w:color="auto"/>
        <w:left w:val="none" w:sz="0" w:space="0" w:color="auto"/>
        <w:bottom w:val="none" w:sz="0" w:space="0" w:color="auto"/>
        <w:right w:val="none" w:sz="0" w:space="0" w:color="auto"/>
      </w:divBdr>
    </w:div>
    <w:div w:id="1659846802">
      <w:bodyDiv w:val="1"/>
      <w:marLeft w:val="0"/>
      <w:marRight w:val="0"/>
      <w:marTop w:val="0"/>
      <w:marBottom w:val="0"/>
      <w:divBdr>
        <w:top w:val="none" w:sz="0" w:space="0" w:color="auto"/>
        <w:left w:val="none" w:sz="0" w:space="0" w:color="auto"/>
        <w:bottom w:val="none" w:sz="0" w:space="0" w:color="auto"/>
        <w:right w:val="none" w:sz="0" w:space="0" w:color="auto"/>
      </w:divBdr>
    </w:div>
    <w:div w:id="20366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spires.nasaprs.com" TargetMode="External"/><Relationship Id="rId18" Type="http://schemas.openxmlformats.org/officeDocument/2006/relationships/hyperlink" Target="http://science.nasa.gov" TargetMode="External"/><Relationship Id="rId26" Type="http://schemas.openxmlformats.org/officeDocument/2006/relationships/hyperlink" Target="http://www.okepscor.org/" TargetMode="External"/><Relationship Id="rId3" Type="http://schemas.microsoft.com/office/2007/relationships/stylesWithEffects" Target="stylesWithEffects.xml"/><Relationship Id="rId21" Type="http://schemas.openxmlformats.org/officeDocument/2006/relationships/hyperlink" Target="http://science.nasa.gov/media/medialibrary/2010/07/01/Climate_Architecture_Final.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eronautics.nasa.gov/programs.htm" TargetMode="External"/><Relationship Id="rId17" Type="http://schemas.openxmlformats.org/officeDocument/2006/relationships/hyperlink" Target="http://issresearchproject.nasa.gov/" TargetMode="External"/><Relationship Id="rId25" Type="http://schemas.openxmlformats.org/officeDocument/2006/relationships/hyperlink" Target="http://www.nasa.gov/offices/oct/home/index.html" TargetMode="External"/><Relationship Id="rId33" Type="http://schemas.openxmlformats.org/officeDocument/2006/relationships/hyperlink" Target="mailto:vduca@ou.edu" TargetMode="External"/><Relationship Id="rId2" Type="http://schemas.openxmlformats.org/officeDocument/2006/relationships/styles" Target="styles.xml"/><Relationship Id="rId16" Type="http://schemas.openxmlformats.org/officeDocument/2006/relationships/hyperlink" Target="http://spacebiosciences.arc.nasa.gov/" TargetMode="External"/><Relationship Id="rId20" Type="http://schemas.openxmlformats.org/officeDocument/2006/relationships/hyperlink" Target="http://science.nasa.gov/media/medialibrary/2010/08/10/2010SciencePlan.pdf" TargetMode="External"/><Relationship Id="rId29" Type="http://schemas.openxmlformats.org/officeDocument/2006/relationships/hyperlink" Target="mailto:OKSG.EPSCoR@ou.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spires.nasaprs.com" TargetMode="External"/><Relationship Id="rId24" Type="http://schemas.openxmlformats.org/officeDocument/2006/relationships/hyperlink" Target="http://science.nasa.gov/researchers/sara/advisory-committees/" TargetMode="External"/><Relationship Id="rId32" Type="http://schemas.openxmlformats.org/officeDocument/2006/relationships/hyperlink" Target="mailto:OKSG.EPSCoR@ou.edu" TargetMode="External"/><Relationship Id="rId5" Type="http://schemas.openxmlformats.org/officeDocument/2006/relationships/webSettings" Target="webSettings.xml"/><Relationship Id="rId15" Type="http://schemas.openxmlformats.org/officeDocument/2006/relationships/hyperlink" Target="http://www.nasa.gov/pdf/541222main_10-05-17%20FSB%20Sci%20Plan-Signed_508.pdf" TargetMode="External"/><Relationship Id="rId23" Type="http://schemas.openxmlformats.org/officeDocument/2006/relationships/hyperlink" Target="http://nasascience.nasa.gov/big-questions" TargetMode="External"/><Relationship Id="rId28" Type="http://schemas.openxmlformats.org/officeDocument/2006/relationships/hyperlink" Target="mailto:OKSG.EPSCoR@ou.edu" TargetMode="External"/><Relationship Id="rId36" Type="http://schemas.openxmlformats.org/officeDocument/2006/relationships/theme" Target="theme/theme1.xml"/><Relationship Id="rId10" Type="http://schemas.openxmlformats.org/officeDocument/2006/relationships/hyperlink" Target="http://www.hq.nasa.gov/office/procurement/nraguidebook/proposer2013.pdf" TargetMode="External"/><Relationship Id="rId19" Type="http://schemas.openxmlformats.org/officeDocument/2006/relationships/hyperlink" Target="http://science.hq.nasa.gov/strategy/" TargetMode="External"/><Relationship Id="rId31" Type="http://schemas.openxmlformats.org/officeDocument/2006/relationships/hyperlink" Target="mailto:vduca@ou.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umanresearchroadmap.nasa.gov" TargetMode="External"/><Relationship Id="rId22" Type="http://schemas.openxmlformats.org/officeDocument/2006/relationships/hyperlink" Target="http://nspires.nasaprs.com/external/" TargetMode="External"/><Relationship Id="rId27" Type="http://schemas.openxmlformats.org/officeDocument/2006/relationships/hyperlink" Target="http://okspacegrant.ou.edu/" TargetMode="External"/><Relationship Id="rId30" Type="http://schemas.openxmlformats.org/officeDocument/2006/relationships/hyperlink" Target="mailto:tena@ou.ed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3074</Words>
  <Characters>17526</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OKLAHOMA EPSCoR</vt:lpstr>
    </vt:vector>
  </TitlesOfParts>
  <Company>osrhe</Company>
  <LinksUpToDate>false</LinksUpToDate>
  <CharactersWithSpaces>20559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EPSCoR</dc:title>
  <dc:creator>Jerry Malayer</dc:creator>
  <cp:lastModifiedBy>gmiller</cp:lastModifiedBy>
  <cp:revision>2</cp:revision>
  <cp:lastPrinted>2013-02-14T15:06:00Z</cp:lastPrinted>
  <dcterms:created xsi:type="dcterms:W3CDTF">2013-02-14T15:08:00Z</dcterms:created>
  <dcterms:modified xsi:type="dcterms:W3CDTF">2013-02-14T15:08:00Z</dcterms:modified>
</cp:coreProperties>
</file>